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77F" w:rsidRPr="0026477F" w:rsidRDefault="0026477F" w:rsidP="0026477F">
      <w:pPr>
        <w:pStyle w:val="Heading2"/>
        <w:rPr>
          <w:rFonts w:ascii="Arial" w:hAnsi="Arial" w:cs="Arial"/>
          <w:sz w:val="24"/>
          <w:szCs w:val="24"/>
        </w:rPr>
      </w:pPr>
      <w:r w:rsidRPr="0026477F">
        <w:rPr>
          <w:rFonts w:ascii="Arial" w:hAnsi="Arial" w:cs="Arial"/>
          <w:sz w:val="24"/>
          <w:szCs w:val="24"/>
          <w:u w:val="single"/>
        </w:rPr>
        <w:t>Bid Bond</w:t>
      </w:r>
      <w:r w:rsidRPr="0026477F">
        <w:rPr>
          <w:rFonts w:ascii="Arial" w:hAnsi="Arial" w:cs="Arial"/>
          <w:sz w:val="24"/>
          <w:szCs w:val="24"/>
          <w:u w:val="single"/>
        </w:rPr>
        <w:tab/>
      </w:r>
      <w:r w:rsidRPr="0026477F">
        <w:rPr>
          <w:rFonts w:ascii="Arial" w:hAnsi="Arial" w:cs="Arial"/>
          <w:sz w:val="24"/>
          <w:szCs w:val="24"/>
          <w:u w:val="single"/>
        </w:rPr>
        <w:tab/>
      </w:r>
      <w:r w:rsidRPr="0026477F">
        <w:rPr>
          <w:rFonts w:ascii="Arial" w:hAnsi="Arial" w:cs="Arial"/>
          <w:sz w:val="24"/>
          <w:szCs w:val="24"/>
          <w:u w:val="single"/>
        </w:rPr>
        <w:tab/>
      </w:r>
      <w:r w:rsidRPr="0026477F">
        <w:rPr>
          <w:rFonts w:ascii="Arial" w:hAnsi="Arial" w:cs="Arial"/>
          <w:sz w:val="24"/>
          <w:szCs w:val="24"/>
          <w:u w:val="single"/>
        </w:rPr>
        <w:tab/>
      </w:r>
      <w:r w:rsidRPr="0026477F">
        <w:rPr>
          <w:rFonts w:ascii="Arial" w:hAnsi="Arial" w:cs="Arial"/>
          <w:sz w:val="24"/>
          <w:szCs w:val="24"/>
          <w:u w:val="single"/>
        </w:rPr>
        <w:tab/>
      </w:r>
      <w:r w:rsidRPr="0026477F">
        <w:rPr>
          <w:rFonts w:ascii="Arial" w:hAnsi="Arial" w:cs="Arial"/>
          <w:sz w:val="24"/>
          <w:szCs w:val="24"/>
          <w:u w:val="single"/>
        </w:rPr>
        <w:tab/>
      </w:r>
      <w:r w:rsidRPr="0026477F">
        <w:rPr>
          <w:rFonts w:ascii="Arial" w:hAnsi="Arial" w:cs="Arial"/>
          <w:sz w:val="24"/>
          <w:szCs w:val="24"/>
          <w:u w:val="single"/>
        </w:rPr>
        <w:tab/>
      </w:r>
      <w:r w:rsidRPr="0026477F">
        <w:rPr>
          <w:rFonts w:ascii="Arial" w:hAnsi="Arial" w:cs="Arial"/>
          <w:sz w:val="24"/>
          <w:szCs w:val="24"/>
          <w:u w:val="single"/>
        </w:rPr>
        <w:tab/>
      </w:r>
      <w:r w:rsidRPr="0026477F">
        <w:rPr>
          <w:rFonts w:ascii="Arial" w:hAnsi="Arial" w:cs="Arial"/>
          <w:sz w:val="24"/>
          <w:szCs w:val="24"/>
          <w:u w:val="single"/>
        </w:rPr>
        <w:tab/>
      </w:r>
      <w:r w:rsidRPr="0026477F">
        <w:rPr>
          <w:rFonts w:ascii="Arial" w:hAnsi="Arial" w:cs="Arial"/>
          <w:sz w:val="24"/>
          <w:szCs w:val="24"/>
          <w:u w:val="single"/>
        </w:rPr>
        <w:tab/>
      </w:r>
      <w:r w:rsidRPr="0026477F">
        <w:rPr>
          <w:rFonts w:ascii="Arial" w:hAnsi="Arial" w:cs="Arial"/>
          <w:sz w:val="24"/>
          <w:szCs w:val="24"/>
          <w:u w:val="single"/>
        </w:rPr>
        <w:tab/>
      </w:r>
    </w:p>
    <w:p w:rsidR="0026477F" w:rsidRDefault="0026477F" w:rsidP="0026477F">
      <w:pPr>
        <w:pStyle w:val="Heading2"/>
        <w:rPr>
          <w:rFonts w:ascii="Arial" w:hAnsi="Arial" w:cs="Arial"/>
        </w:rPr>
      </w:pPr>
      <w:r>
        <w:rPr>
          <w:rFonts w:ascii="Arial" w:hAnsi="Arial" w:cs="Arial"/>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26477F" w:rsidRPr="0026477F" w:rsidTr="0026477F">
        <w:tc>
          <w:tcPr>
            <w:tcW w:w="4968" w:type="dxa"/>
            <w:gridSpan w:val="3"/>
            <w:tcBorders>
              <w:top w:val="nil"/>
              <w:left w:val="nil"/>
              <w:bottom w:val="nil"/>
              <w:right w:val="nil"/>
            </w:tcBorders>
          </w:tcPr>
          <w:p w:rsidR="0026477F" w:rsidRPr="0026477F" w:rsidRDefault="0026477F" w:rsidP="00414D92">
            <w:pPr>
              <w:pStyle w:val="Header"/>
              <w:tabs>
                <w:tab w:val="clear" w:pos="4320"/>
                <w:tab w:val="clear" w:pos="8640"/>
              </w:tabs>
              <w:rPr>
                <w:rFonts w:ascii="Arial" w:hAnsi="Arial" w:cs="Arial"/>
                <w:sz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26477F" w:rsidRPr="0026477F" w:rsidRDefault="0026477F" w:rsidP="00C67798">
            <w:pPr>
              <w:rPr>
                <w:rFonts w:ascii="Arial" w:hAnsi="Arial" w:cs="Arial"/>
                <w:sz w:val="20"/>
              </w:rPr>
            </w:pPr>
            <w:r w:rsidRPr="0026477F">
              <w:rPr>
                <w:rFonts w:ascii="Arial" w:hAnsi="Arial" w:cs="Arial"/>
                <w:sz w:val="20"/>
              </w:rPr>
              <w:t>APPROVED DOCUMENT – This document is approved by the Office of the President and Office of the General Counsel for use by the Facility.</w:t>
            </w:r>
          </w:p>
        </w:tc>
      </w:tr>
      <w:tr w:rsidR="0026477F" w:rsidRPr="0026477F" w:rsidTr="0026477F">
        <w:tc>
          <w:tcPr>
            <w:tcW w:w="4968" w:type="dxa"/>
            <w:gridSpan w:val="3"/>
            <w:tcBorders>
              <w:top w:val="nil"/>
              <w:left w:val="nil"/>
              <w:bottom w:val="nil"/>
              <w:right w:val="nil"/>
            </w:tcBorders>
          </w:tcPr>
          <w:p w:rsidR="0026477F" w:rsidRPr="0026477F" w:rsidRDefault="0026477F" w:rsidP="00414D92">
            <w:pPr>
              <w:rPr>
                <w:rFonts w:ascii="Arial" w:hAnsi="Arial" w:cs="Arial"/>
                <w:b/>
                <w:sz w:val="20"/>
              </w:rPr>
            </w:pPr>
          </w:p>
        </w:tc>
        <w:tc>
          <w:tcPr>
            <w:tcW w:w="4878" w:type="dxa"/>
            <w:gridSpan w:val="5"/>
            <w:tcBorders>
              <w:top w:val="nil"/>
              <w:left w:val="nil"/>
              <w:bottom w:val="nil"/>
              <w:right w:val="nil"/>
            </w:tcBorders>
          </w:tcPr>
          <w:p w:rsidR="0026477F" w:rsidRPr="0026477F" w:rsidRDefault="0026477F" w:rsidP="00414D92">
            <w:pPr>
              <w:rPr>
                <w:rFonts w:ascii="Arial" w:hAnsi="Arial" w:cs="Arial"/>
                <w:sz w:val="20"/>
              </w:rPr>
            </w:pPr>
          </w:p>
        </w:tc>
      </w:tr>
      <w:tr w:rsidR="0026477F" w:rsidRPr="0026477F" w:rsidTr="0026477F">
        <w:tc>
          <w:tcPr>
            <w:tcW w:w="3798" w:type="dxa"/>
            <w:tcBorders>
              <w:top w:val="single" w:sz="4" w:space="0" w:color="auto"/>
            </w:tcBorders>
          </w:tcPr>
          <w:p w:rsidR="0026477F" w:rsidRPr="0026477F" w:rsidRDefault="0026477F" w:rsidP="00414D92">
            <w:pPr>
              <w:rPr>
                <w:rFonts w:ascii="Arial" w:hAnsi="Arial" w:cs="Arial"/>
                <w:b/>
                <w:sz w:val="20"/>
              </w:rPr>
            </w:pPr>
            <w:r w:rsidRPr="0026477F">
              <w:rPr>
                <w:rFonts w:ascii="Arial" w:hAnsi="Arial" w:cs="Arial"/>
                <w:b/>
                <w:sz w:val="20"/>
              </w:rPr>
              <w:t>PURPOSE OF DOCUMENT:</w:t>
            </w:r>
          </w:p>
        </w:tc>
        <w:tc>
          <w:tcPr>
            <w:tcW w:w="6048" w:type="dxa"/>
            <w:gridSpan w:val="7"/>
            <w:tcBorders>
              <w:top w:val="single" w:sz="4" w:space="0" w:color="auto"/>
            </w:tcBorders>
          </w:tcPr>
          <w:p w:rsidR="0026477F" w:rsidRPr="0026477F" w:rsidRDefault="0026477F" w:rsidP="00414D92">
            <w:pPr>
              <w:rPr>
                <w:rFonts w:ascii="Arial" w:hAnsi="Arial" w:cs="Arial"/>
                <w:sz w:val="20"/>
              </w:rPr>
            </w:pPr>
            <w:r w:rsidRPr="0026477F">
              <w:rPr>
                <w:rFonts w:ascii="Arial" w:hAnsi="Arial" w:cs="Arial"/>
                <w:sz w:val="20"/>
              </w:rPr>
              <w:t>Provides confirmation that the Proposal is secured with a bond.</w:t>
            </w:r>
          </w:p>
          <w:p w:rsidR="0026477F" w:rsidRPr="0026477F" w:rsidRDefault="0026477F" w:rsidP="00414D92">
            <w:pPr>
              <w:rPr>
                <w:rFonts w:ascii="Arial" w:hAnsi="Arial" w:cs="Arial"/>
                <w:sz w:val="20"/>
              </w:rPr>
            </w:pPr>
          </w:p>
        </w:tc>
      </w:tr>
      <w:tr w:rsidR="0026477F" w:rsidRPr="0026477F" w:rsidTr="0026477F">
        <w:tc>
          <w:tcPr>
            <w:tcW w:w="3798" w:type="dxa"/>
          </w:tcPr>
          <w:p w:rsidR="0026477F" w:rsidRPr="0026477F" w:rsidRDefault="0026477F" w:rsidP="00414D92">
            <w:pPr>
              <w:rPr>
                <w:rFonts w:ascii="Arial" w:hAnsi="Arial" w:cs="Arial"/>
                <w:b/>
                <w:sz w:val="20"/>
              </w:rPr>
            </w:pPr>
            <w:r w:rsidRPr="0026477F">
              <w:rPr>
                <w:rFonts w:ascii="Arial" w:hAnsi="Arial" w:cs="Arial"/>
                <w:b/>
                <w:sz w:val="20"/>
              </w:rPr>
              <w:t>CROSS-REFERENCE TO FACILITIES MANUAL:</w:t>
            </w:r>
          </w:p>
        </w:tc>
        <w:tc>
          <w:tcPr>
            <w:tcW w:w="6048" w:type="dxa"/>
            <w:gridSpan w:val="7"/>
          </w:tcPr>
          <w:p w:rsidR="0026477F" w:rsidRPr="0026477F" w:rsidRDefault="0026477F" w:rsidP="00414D92">
            <w:pPr>
              <w:rPr>
                <w:rFonts w:ascii="Arial" w:hAnsi="Arial" w:cs="Arial"/>
                <w:sz w:val="20"/>
              </w:rPr>
            </w:pPr>
            <w:r w:rsidRPr="0026477F">
              <w:rPr>
                <w:rFonts w:ascii="Arial" w:hAnsi="Arial" w:cs="Arial"/>
                <w:sz w:val="20"/>
              </w:rPr>
              <w:t>FM4:4.5.5</w:t>
            </w:r>
          </w:p>
        </w:tc>
      </w:tr>
      <w:tr w:rsidR="0026477F" w:rsidRPr="0026477F" w:rsidTr="0026477F">
        <w:tc>
          <w:tcPr>
            <w:tcW w:w="3798" w:type="dxa"/>
          </w:tcPr>
          <w:p w:rsidR="0026477F" w:rsidRPr="0026477F" w:rsidRDefault="0026477F" w:rsidP="00414D92">
            <w:pPr>
              <w:rPr>
                <w:rFonts w:ascii="Arial" w:hAnsi="Arial" w:cs="Arial"/>
                <w:b/>
                <w:sz w:val="20"/>
              </w:rPr>
            </w:pPr>
            <w:r w:rsidRPr="0026477F">
              <w:rPr>
                <w:rFonts w:ascii="Arial" w:hAnsi="Arial" w:cs="Arial"/>
                <w:b/>
                <w:sz w:val="20"/>
              </w:rPr>
              <w:t>CONTENTS:</w:t>
            </w:r>
          </w:p>
          <w:p w:rsidR="0026477F" w:rsidRPr="0026477F" w:rsidRDefault="0026477F" w:rsidP="00414D92">
            <w:pPr>
              <w:rPr>
                <w:rFonts w:ascii="Arial" w:hAnsi="Arial" w:cs="Arial"/>
                <w:b/>
                <w:sz w:val="20"/>
              </w:rPr>
            </w:pPr>
          </w:p>
        </w:tc>
        <w:tc>
          <w:tcPr>
            <w:tcW w:w="6048" w:type="dxa"/>
            <w:gridSpan w:val="7"/>
          </w:tcPr>
          <w:p w:rsidR="0026477F" w:rsidRPr="0026477F" w:rsidRDefault="0026477F" w:rsidP="00414D92">
            <w:pPr>
              <w:rPr>
                <w:rFonts w:ascii="Arial" w:hAnsi="Arial" w:cs="Arial"/>
                <w:sz w:val="20"/>
              </w:rPr>
            </w:pPr>
            <w:r w:rsidRPr="0026477F">
              <w:rPr>
                <w:rFonts w:ascii="Arial" w:hAnsi="Arial" w:cs="Arial"/>
                <w:sz w:val="20"/>
              </w:rPr>
              <w:t xml:space="preserve">Bid Bond form </w:t>
            </w:r>
          </w:p>
        </w:tc>
      </w:tr>
      <w:tr w:rsidR="0026477F" w:rsidRPr="0026477F" w:rsidTr="0026477F">
        <w:tc>
          <w:tcPr>
            <w:tcW w:w="3798" w:type="dxa"/>
          </w:tcPr>
          <w:p w:rsidR="0026477F" w:rsidRPr="0026477F" w:rsidRDefault="0026477F" w:rsidP="00414D92">
            <w:pPr>
              <w:rPr>
                <w:rFonts w:ascii="Arial" w:hAnsi="Arial" w:cs="Arial"/>
                <w:b/>
                <w:sz w:val="20"/>
              </w:rPr>
            </w:pPr>
            <w:r w:rsidRPr="0026477F">
              <w:rPr>
                <w:rFonts w:ascii="Arial" w:hAnsi="Arial" w:cs="Arial"/>
                <w:b/>
                <w:sz w:val="20"/>
              </w:rPr>
              <w:t>FOR USE WITH:</w:t>
            </w:r>
          </w:p>
          <w:p w:rsidR="0026477F" w:rsidRPr="0026477F" w:rsidRDefault="0026477F" w:rsidP="00414D92">
            <w:pPr>
              <w:rPr>
                <w:rFonts w:ascii="Arial" w:hAnsi="Arial" w:cs="Arial"/>
                <w:b/>
                <w:sz w:val="20"/>
              </w:rPr>
            </w:pPr>
          </w:p>
        </w:tc>
        <w:tc>
          <w:tcPr>
            <w:tcW w:w="6048" w:type="dxa"/>
            <w:gridSpan w:val="7"/>
          </w:tcPr>
          <w:p w:rsidR="0026477F" w:rsidRPr="0026477F" w:rsidRDefault="0026477F" w:rsidP="00414D92">
            <w:pPr>
              <w:rPr>
                <w:rFonts w:ascii="Arial" w:hAnsi="Arial" w:cs="Arial"/>
                <w:sz w:val="20"/>
              </w:rPr>
            </w:pPr>
            <w:r w:rsidRPr="0026477F">
              <w:rPr>
                <w:rFonts w:ascii="Arial" w:hAnsi="Arial" w:cs="Arial"/>
                <w:sz w:val="20"/>
              </w:rPr>
              <w:t>CM/Contractor Agreement</w:t>
            </w:r>
          </w:p>
        </w:tc>
      </w:tr>
      <w:tr w:rsidR="0026477F" w:rsidRPr="0026477F" w:rsidTr="0026477F">
        <w:trPr>
          <w:cantSplit/>
        </w:trPr>
        <w:tc>
          <w:tcPr>
            <w:tcW w:w="3798" w:type="dxa"/>
          </w:tcPr>
          <w:p w:rsidR="0026477F" w:rsidRPr="0026477F" w:rsidRDefault="0026477F" w:rsidP="00414D92">
            <w:pPr>
              <w:rPr>
                <w:rFonts w:ascii="Arial" w:hAnsi="Arial" w:cs="Arial"/>
                <w:b/>
                <w:sz w:val="20"/>
              </w:rPr>
            </w:pPr>
            <w:r w:rsidRPr="0026477F">
              <w:rPr>
                <w:rFonts w:ascii="Arial" w:hAnsi="Arial" w:cs="Arial"/>
                <w:b/>
                <w:sz w:val="20"/>
              </w:rPr>
              <w:t>COMPLETED BY:</w:t>
            </w:r>
          </w:p>
        </w:tc>
        <w:tc>
          <w:tcPr>
            <w:tcW w:w="360" w:type="dxa"/>
          </w:tcPr>
          <w:p w:rsidR="0026477F" w:rsidRPr="0026477F" w:rsidRDefault="0026477F" w:rsidP="00414D92">
            <w:pPr>
              <w:pStyle w:val="Header"/>
              <w:tabs>
                <w:tab w:val="clear" w:pos="4320"/>
                <w:tab w:val="clear" w:pos="8640"/>
              </w:tabs>
              <w:rPr>
                <w:rFonts w:ascii="Arial" w:hAnsi="Arial" w:cs="Arial"/>
                <w:sz w:val="20"/>
              </w:rPr>
            </w:pPr>
            <w:r w:rsidRPr="0026477F">
              <w:rPr>
                <w:rFonts w:ascii="Arial" w:hAnsi="Arial" w:cs="Arial"/>
                <w:sz w:val="20"/>
              </w:rPr>
              <w:sym w:font="Wingdings" w:char="F0FC"/>
            </w:r>
          </w:p>
        </w:tc>
        <w:tc>
          <w:tcPr>
            <w:tcW w:w="2070" w:type="dxa"/>
            <w:gridSpan w:val="2"/>
          </w:tcPr>
          <w:p w:rsidR="0026477F" w:rsidRPr="0026477F" w:rsidRDefault="0026477F" w:rsidP="00414D92">
            <w:pPr>
              <w:rPr>
                <w:rFonts w:ascii="Arial" w:hAnsi="Arial" w:cs="Arial"/>
                <w:sz w:val="20"/>
              </w:rPr>
            </w:pPr>
            <w:r w:rsidRPr="0026477F">
              <w:rPr>
                <w:rFonts w:ascii="Arial" w:hAnsi="Arial" w:cs="Arial"/>
                <w:sz w:val="20"/>
              </w:rPr>
              <w:t>Filling in</w:t>
            </w:r>
          </w:p>
        </w:tc>
        <w:tc>
          <w:tcPr>
            <w:tcW w:w="360" w:type="dxa"/>
          </w:tcPr>
          <w:p w:rsidR="0026477F" w:rsidRPr="0026477F" w:rsidRDefault="0026477F" w:rsidP="00414D92">
            <w:pPr>
              <w:rPr>
                <w:rFonts w:ascii="Arial" w:hAnsi="Arial" w:cs="Arial"/>
                <w:sz w:val="20"/>
              </w:rPr>
            </w:pPr>
          </w:p>
        </w:tc>
        <w:tc>
          <w:tcPr>
            <w:tcW w:w="1692" w:type="dxa"/>
          </w:tcPr>
          <w:p w:rsidR="0026477F" w:rsidRPr="0026477F" w:rsidRDefault="0026477F" w:rsidP="00414D92">
            <w:pPr>
              <w:rPr>
                <w:rFonts w:ascii="Arial" w:hAnsi="Arial" w:cs="Arial"/>
                <w:sz w:val="20"/>
              </w:rPr>
            </w:pPr>
            <w:r w:rsidRPr="0026477F">
              <w:rPr>
                <w:rFonts w:ascii="Arial" w:hAnsi="Arial" w:cs="Arial"/>
                <w:sz w:val="20"/>
              </w:rPr>
              <w:t>Adding Text</w:t>
            </w:r>
          </w:p>
        </w:tc>
        <w:tc>
          <w:tcPr>
            <w:tcW w:w="288" w:type="dxa"/>
          </w:tcPr>
          <w:p w:rsidR="0026477F" w:rsidRPr="0026477F" w:rsidRDefault="0026477F" w:rsidP="00414D92">
            <w:pPr>
              <w:rPr>
                <w:rFonts w:ascii="Arial" w:hAnsi="Arial" w:cs="Arial"/>
                <w:sz w:val="20"/>
              </w:rPr>
            </w:pPr>
          </w:p>
        </w:tc>
        <w:tc>
          <w:tcPr>
            <w:tcW w:w="1278" w:type="dxa"/>
          </w:tcPr>
          <w:p w:rsidR="0026477F" w:rsidRPr="0026477F" w:rsidRDefault="0026477F" w:rsidP="00414D92">
            <w:pPr>
              <w:rPr>
                <w:rFonts w:ascii="Arial" w:hAnsi="Arial" w:cs="Arial"/>
                <w:sz w:val="20"/>
              </w:rPr>
            </w:pPr>
            <w:r w:rsidRPr="0026477F">
              <w:rPr>
                <w:rFonts w:ascii="Arial" w:hAnsi="Arial" w:cs="Arial"/>
                <w:sz w:val="20"/>
              </w:rPr>
              <w:t>No Data Required</w:t>
            </w:r>
          </w:p>
        </w:tc>
      </w:tr>
      <w:tr w:rsidR="0026477F" w:rsidRPr="0026477F" w:rsidTr="0026477F">
        <w:trPr>
          <w:cantSplit/>
        </w:trPr>
        <w:tc>
          <w:tcPr>
            <w:tcW w:w="3798" w:type="dxa"/>
          </w:tcPr>
          <w:p w:rsidR="0026477F" w:rsidRPr="0026477F" w:rsidRDefault="0026477F" w:rsidP="00414D92">
            <w:pPr>
              <w:rPr>
                <w:rFonts w:ascii="Arial" w:hAnsi="Arial" w:cs="Arial"/>
                <w:b/>
                <w:sz w:val="20"/>
              </w:rPr>
            </w:pPr>
            <w:r w:rsidRPr="0026477F">
              <w:rPr>
                <w:rFonts w:ascii="Arial" w:hAnsi="Arial" w:cs="Arial"/>
                <w:b/>
                <w:sz w:val="20"/>
              </w:rPr>
              <w:t>ITS USE IS:</w:t>
            </w:r>
          </w:p>
        </w:tc>
        <w:tc>
          <w:tcPr>
            <w:tcW w:w="360" w:type="dxa"/>
          </w:tcPr>
          <w:p w:rsidR="0026477F" w:rsidRPr="0026477F" w:rsidRDefault="0026477F" w:rsidP="00414D92">
            <w:pPr>
              <w:rPr>
                <w:rFonts w:ascii="Arial" w:hAnsi="Arial" w:cs="Arial"/>
                <w:sz w:val="20"/>
              </w:rPr>
            </w:pPr>
            <w:r w:rsidRPr="0026477F">
              <w:rPr>
                <w:rFonts w:ascii="Arial" w:hAnsi="Arial" w:cs="Arial"/>
                <w:sz w:val="20"/>
              </w:rPr>
              <w:sym w:font="Wingdings" w:char="F0FC"/>
            </w:r>
          </w:p>
        </w:tc>
        <w:tc>
          <w:tcPr>
            <w:tcW w:w="2070" w:type="dxa"/>
            <w:gridSpan w:val="2"/>
          </w:tcPr>
          <w:p w:rsidR="0026477F" w:rsidRPr="0026477F" w:rsidRDefault="0026477F" w:rsidP="00414D92">
            <w:pPr>
              <w:rPr>
                <w:rFonts w:ascii="Arial" w:hAnsi="Arial" w:cs="Arial"/>
                <w:sz w:val="20"/>
              </w:rPr>
            </w:pPr>
            <w:r w:rsidRPr="0026477F">
              <w:rPr>
                <w:rFonts w:ascii="Arial" w:hAnsi="Arial" w:cs="Arial"/>
                <w:sz w:val="20"/>
              </w:rPr>
              <w:t>Required</w:t>
            </w:r>
          </w:p>
        </w:tc>
        <w:tc>
          <w:tcPr>
            <w:tcW w:w="360" w:type="dxa"/>
          </w:tcPr>
          <w:p w:rsidR="0026477F" w:rsidRPr="0026477F" w:rsidRDefault="0026477F" w:rsidP="00414D92">
            <w:pPr>
              <w:rPr>
                <w:rFonts w:ascii="Arial" w:hAnsi="Arial" w:cs="Arial"/>
                <w:sz w:val="20"/>
              </w:rPr>
            </w:pPr>
          </w:p>
        </w:tc>
        <w:tc>
          <w:tcPr>
            <w:tcW w:w="3258" w:type="dxa"/>
            <w:gridSpan w:val="3"/>
          </w:tcPr>
          <w:p w:rsidR="0026477F" w:rsidRPr="0026477F" w:rsidRDefault="0026477F" w:rsidP="00414D92">
            <w:pPr>
              <w:rPr>
                <w:rFonts w:ascii="Arial" w:hAnsi="Arial" w:cs="Arial"/>
                <w:sz w:val="20"/>
              </w:rPr>
            </w:pPr>
            <w:r w:rsidRPr="0026477F">
              <w:rPr>
                <w:rFonts w:ascii="Arial" w:hAnsi="Arial" w:cs="Arial"/>
                <w:sz w:val="20"/>
              </w:rPr>
              <w:t>Optional</w:t>
            </w:r>
          </w:p>
          <w:p w:rsidR="0026477F" w:rsidRPr="0026477F" w:rsidRDefault="0026477F" w:rsidP="00414D92">
            <w:pPr>
              <w:rPr>
                <w:rFonts w:ascii="Arial" w:hAnsi="Arial" w:cs="Arial"/>
                <w:sz w:val="20"/>
              </w:rPr>
            </w:pPr>
          </w:p>
        </w:tc>
      </w:tr>
    </w:tbl>
    <w:p w:rsidR="0026477F" w:rsidRPr="0026477F" w:rsidRDefault="0026477F" w:rsidP="0026477F">
      <w:pPr>
        <w:rPr>
          <w:rFonts w:ascii="Arial" w:hAnsi="Arial" w:cs="Arial"/>
          <w:sz w:val="20"/>
        </w:rPr>
      </w:pPr>
    </w:p>
    <w:p w:rsidR="0026477F" w:rsidRPr="0026477F" w:rsidRDefault="0026477F" w:rsidP="0026477F">
      <w:pPr>
        <w:rPr>
          <w:rFonts w:ascii="Arial" w:hAnsi="Arial" w:cs="Arial"/>
          <w:sz w:val="20"/>
        </w:rPr>
      </w:pPr>
      <w:r w:rsidRPr="0026477F">
        <w:rPr>
          <w:rFonts w:ascii="Arial" w:hAnsi="Arial" w:cs="Arial"/>
          <w:sz w:val="20"/>
        </w:rPr>
        <w:t>* Use of the Bid Bond form is required only when a bond is posted as bid security.  The Bidder may instead submit a certified check in the amount of 10 percent of the Anticipated Contract Value as bid security.</w:t>
      </w:r>
    </w:p>
    <w:p w:rsidR="0026477F" w:rsidRPr="0026477F" w:rsidRDefault="0026477F" w:rsidP="0026477F">
      <w:pPr>
        <w:rPr>
          <w:rFonts w:ascii="Arial" w:hAnsi="Arial" w:cs="Arial"/>
          <w:sz w:val="20"/>
        </w:rPr>
      </w:pPr>
    </w:p>
    <w:p w:rsidR="0026477F" w:rsidRPr="0026477F" w:rsidRDefault="0026477F" w:rsidP="0026477F">
      <w:pPr>
        <w:rPr>
          <w:rFonts w:ascii="Arial" w:hAnsi="Arial" w:cs="Arial"/>
          <w:sz w:val="20"/>
        </w:rPr>
      </w:pPr>
      <w:r w:rsidRPr="0026477F">
        <w:rPr>
          <w:rFonts w:ascii="Arial" w:hAnsi="Arial" w:cs="Arial"/>
          <w:b/>
          <w:bCs/>
          <w:sz w:val="20"/>
        </w:rPr>
        <w:t>NOTE:</w:t>
      </w:r>
      <w:r w:rsidRPr="0026477F">
        <w:rPr>
          <w:rFonts w:ascii="Arial" w:hAnsi="Arial" w:cs="Arial"/>
          <w:sz w:val="20"/>
        </w:rPr>
        <w:t xml:space="preserve">  To use the electronic file of this document, you must go to the “Tools” pull down menu in </w:t>
      </w:r>
      <w:bookmarkStart w:id="0" w:name="_GoBack"/>
      <w:bookmarkEnd w:id="0"/>
      <w:r w:rsidRPr="0026477F">
        <w:rPr>
          <w:rFonts w:ascii="Arial" w:hAnsi="Arial" w:cs="Arial"/>
          <w:sz w:val="20"/>
        </w:rPr>
        <w:t>Microsoft Word, select “Options,” select the “View” tab, and then put a check in the box “Hidden text.”  Most instructions and alternate language is displayed in hidden text.  Do not print the hidden text for the final document.</w:t>
      </w:r>
    </w:p>
    <w:p w:rsidR="0026477F" w:rsidRPr="0026477F" w:rsidRDefault="0026477F" w:rsidP="0026477F">
      <w:pPr>
        <w:rPr>
          <w:rFonts w:ascii="Arial" w:hAnsi="Arial" w:cs="Arial"/>
          <w:sz w:val="20"/>
        </w:rPr>
      </w:pPr>
    </w:p>
    <w:p w:rsidR="0026477F" w:rsidRPr="0026477F" w:rsidRDefault="0026477F" w:rsidP="0026477F">
      <w:pPr>
        <w:tabs>
          <w:tab w:val="left" w:pos="-90"/>
        </w:tabs>
        <w:ind w:hanging="90"/>
        <w:rPr>
          <w:rFonts w:ascii="Arial" w:hAnsi="Arial" w:cs="Arial"/>
          <w:b/>
          <w:sz w:val="20"/>
        </w:rPr>
      </w:pPr>
      <w:r w:rsidRPr="0026477F">
        <w:rPr>
          <w:rFonts w:ascii="Arial" w:hAnsi="Arial" w:cs="Arial"/>
          <w:b/>
          <w:sz w:val="20"/>
        </w:rPr>
        <w:t>Completion Instructions:</w:t>
      </w:r>
    </w:p>
    <w:p w:rsidR="0026477F" w:rsidRPr="0026477F" w:rsidRDefault="0026477F" w:rsidP="0026477F">
      <w:pPr>
        <w:tabs>
          <w:tab w:val="left" w:pos="-90"/>
        </w:tabs>
        <w:ind w:hanging="90"/>
        <w:rPr>
          <w:rFonts w:ascii="Arial" w:hAnsi="Arial" w:cs="Arial"/>
          <w:b/>
          <w:sz w:val="20"/>
        </w:rPr>
      </w:pPr>
    </w:p>
    <w:p w:rsidR="0026477F" w:rsidRPr="0026477F" w:rsidRDefault="0026477F" w:rsidP="0026477F">
      <w:pPr>
        <w:tabs>
          <w:tab w:val="left" w:pos="-90"/>
        </w:tabs>
        <w:ind w:left="360" w:hanging="360"/>
        <w:rPr>
          <w:rFonts w:ascii="Arial" w:hAnsi="Arial" w:cs="Arial"/>
          <w:sz w:val="20"/>
        </w:rPr>
      </w:pPr>
      <w:r w:rsidRPr="0026477F">
        <w:rPr>
          <w:rFonts w:ascii="Arial" w:hAnsi="Arial" w:cs="Arial"/>
          <w:sz w:val="20"/>
        </w:rPr>
        <w:t>1.</w:t>
      </w:r>
      <w:r w:rsidRPr="0026477F">
        <w:rPr>
          <w:rFonts w:ascii="Arial" w:hAnsi="Arial" w:cs="Arial"/>
          <w:sz w:val="20"/>
        </w:rPr>
        <w:tab/>
        <w:t>If the Bid Bond is required for funding purposes to be valid for a period different than the 60 days shown, insert the required number of days.</w:t>
      </w:r>
    </w:p>
    <w:p w:rsidR="0026477F" w:rsidRPr="0026477F" w:rsidRDefault="0026477F" w:rsidP="0026477F">
      <w:pPr>
        <w:tabs>
          <w:tab w:val="left" w:pos="-90"/>
        </w:tabs>
        <w:ind w:hanging="90"/>
        <w:rPr>
          <w:rFonts w:ascii="Arial" w:hAnsi="Arial" w:cs="Arial"/>
          <w:sz w:val="20"/>
        </w:rPr>
      </w:pPr>
    </w:p>
    <w:p w:rsidR="0026477F" w:rsidRPr="0026477F" w:rsidRDefault="0026477F" w:rsidP="0026477F">
      <w:pPr>
        <w:ind w:left="360" w:hanging="360"/>
        <w:rPr>
          <w:rFonts w:ascii="Arial" w:hAnsi="Arial" w:cs="Arial"/>
          <w:sz w:val="20"/>
        </w:rPr>
      </w:pPr>
      <w:r w:rsidRPr="0026477F">
        <w:rPr>
          <w:rFonts w:ascii="Arial" w:hAnsi="Arial" w:cs="Arial"/>
          <w:sz w:val="20"/>
        </w:rPr>
        <w:t>2.</w:t>
      </w:r>
      <w:r w:rsidRPr="0026477F">
        <w:rPr>
          <w:rFonts w:ascii="Arial" w:hAnsi="Arial" w:cs="Arial"/>
          <w:sz w:val="20"/>
        </w:rPr>
        <w:tab/>
        <w:t>Notes, suggested text, instructions and other information is formatted using the following methods:</w:t>
      </w:r>
    </w:p>
    <w:p w:rsidR="0026477F" w:rsidRPr="0026477F" w:rsidRDefault="0026477F" w:rsidP="0026477F">
      <w:pPr>
        <w:ind w:firstLine="360"/>
        <w:rPr>
          <w:rFonts w:ascii="Arial" w:hAnsi="Arial" w:cs="Arial"/>
          <w:sz w:val="20"/>
        </w:rPr>
      </w:pPr>
    </w:p>
    <w:p w:rsidR="0026477F" w:rsidRPr="0026477F" w:rsidRDefault="0026477F" w:rsidP="0026477F">
      <w:pPr>
        <w:widowControl/>
        <w:numPr>
          <w:ilvl w:val="0"/>
          <w:numId w:val="7"/>
        </w:numPr>
        <w:ind w:left="720"/>
        <w:rPr>
          <w:rFonts w:ascii="Arial" w:hAnsi="Arial" w:cs="Arial"/>
          <w:sz w:val="20"/>
        </w:rPr>
      </w:pPr>
      <w:r w:rsidRPr="0026477F">
        <w:rPr>
          <w:rFonts w:ascii="Arial" w:hAnsi="Arial" w:cs="Arial"/>
          <w:sz w:val="20"/>
        </w:rPr>
        <w:t xml:space="preserve">Hidden text within brackets. </w:t>
      </w:r>
      <w:r w:rsidRPr="0026477F">
        <w:rPr>
          <w:rFonts w:ascii="Arial" w:hAnsi="Arial" w:cs="Arial"/>
          <w:vanish/>
          <w:spacing w:val="-1"/>
          <w:sz w:val="20"/>
          <w:shd w:val="pct12" w:color="auto" w:fill="FFFFFF"/>
        </w:rPr>
        <w:t>{This is an example of the format.}</w:t>
      </w:r>
      <w:r w:rsidRPr="0026477F">
        <w:rPr>
          <w:rFonts w:ascii="Arial" w:hAnsi="Arial" w:cs="Arial"/>
          <w:sz w:val="20"/>
        </w:rPr>
        <w:t xml:space="preserve">  Read the material within the brackets and take the appropriate action (usually inserting text or selecting from a choice of texts.)   When printing this document, the default print property will not print the hidden text.</w:t>
      </w:r>
    </w:p>
    <w:p w:rsidR="0026477F" w:rsidRPr="0026477F" w:rsidRDefault="0026477F" w:rsidP="0026477F">
      <w:pPr>
        <w:widowControl/>
        <w:numPr>
          <w:ilvl w:val="0"/>
          <w:numId w:val="8"/>
        </w:numPr>
        <w:tabs>
          <w:tab w:val="clear" w:pos="360"/>
          <w:tab w:val="num" w:pos="720"/>
        </w:tabs>
        <w:ind w:left="720"/>
        <w:rPr>
          <w:rFonts w:ascii="Arial" w:hAnsi="Arial" w:cs="Arial"/>
          <w:sz w:val="20"/>
        </w:rPr>
      </w:pPr>
      <w:r w:rsidRPr="0026477F">
        <w:rPr>
          <w:rFonts w:ascii="Arial" w:hAnsi="Arial" w:cs="Arial"/>
          <w:sz w:val="20"/>
        </w:rPr>
        <w:t xml:space="preserve">Coded instruction within brackets. </w:t>
      </w:r>
      <w:r w:rsidR="00FF359A" w:rsidRPr="0026477F">
        <w:rPr>
          <w:rFonts w:ascii="Arial" w:hAnsi="Arial" w:cs="Arial"/>
          <w:sz w:val="20"/>
        </w:rPr>
        <w:fldChar w:fldCharType="begin"/>
      </w:r>
      <w:r w:rsidRPr="0026477F">
        <w:rPr>
          <w:rFonts w:ascii="Arial" w:hAnsi="Arial" w:cs="Arial"/>
          <w:sz w:val="20"/>
        </w:rPr>
        <w:instrText xml:space="preserve"> Macrobutton nomacro </w:instrText>
      </w:r>
      <w:r w:rsidRPr="0026477F">
        <w:rPr>
          <w:rFonts w:ascii="Arial" w:hAnsi="Arial" w:cs="Arial"/>
          <w:sz w:val="20"/>
          <w:highlight w:val="lightGray"/>
        </w:rPr>
        <w:instrText>{This is an example of the format.}</w:instrText>
      </w:r>
      <w:r w:rsidRPr="0026477F">
        <w:rPr>
          <w:rFonts w:ascii="Arial" w:hAnsi="Arial" w:cs="Arial"/>
          <w:sz w:val="20"/>
        </w:rPr>
        <w:instrText xml:space="preserve"> </w:instrText>
      </w:r>
      <w:r w:rsidR="00FF359A" w:rsidRPr="0026477F">
        <w:rPr>
          <w:rFonts w:ascii="Arial" w:hAnsi="Arial" w:cs="Arial"/>
          <w:sz w:val="20"/>
        </w:rPr>
        <w:fldChar w:fldCharType="end"/>
      </w:r>
      <w:r w:rsidRPr="0026477F">
        <w:rPr>
          <w:rFonts w:ascii="Arial" w:hAnsi="Arial" w:cs="Arial"/>
          <w:sz w:val="20"/>
        </w:rPr>
        <w:t xml:space="preserve">  The instructions and shading will disappear when the required information is typed.</w:t>
      </w:r>
    </w:p>
    <w:p w:rsidR="0026477F" w:rsidRPr="0026477F" w:rsidRDefault="0026477F" w:rsidP="0026477F">
      <w:pPr>
        <w:widowControl/>
        <w:numPr>
          <w:ilvl w:val="0"/>
          <w:numId w:val="8"/>
        </w:numPr>
        <w:tabs>
          <w:tab w:val="clear" w:pos="360"/>
          <w:tab w:val="num" w:pos="720"/>
        </w:tabs>
        <w:ind w:left="720"/>
        <w:rPr>
          <w:rFonts w:ascii="Arial" w:hAnsi="Arial" w:cs="Arial"/>
          <w:sz w:val="20"/>
        </w:rPr>
      </w:pPr>
      <w:r w:rsidRPr="0026477F">
        <w:rPr>
          <w:rFonts w:ascii="Arial" w:hAnsi="Arial" w:cs="Arial"/>
          <w:sz w:val="20"/>
        </w:rPr>
        <w:t>Suggested text is shaded in gray without brackets (see Modifications and Additions below.)</w:t>
      </w:r>
    </w:p>
    <w:p w:rsidR="0026477F" w:rsidRPr="0026477F" w:rsidRDefault="0026477F" w:rsidP="0026477F">
      <w:pPr>
        <w:tabs>
          <w:tab w:val="left" w:pos="-90"/>
        </w:tabs>
        <w:ind w:hanging="90"/>
        <w:rPr>
          <w:rFonts w:ascii="Arial" w:hAnsi="Arial" w:cs="Arial"/>
          <w:sz w:val="20"/>
        </w:rPr>
      </w:pPr>
    </w:p>
    <w:p w:rsidR="0026477F" w:rsidRPr="0026477F" w:rsidRDefault="0026477F" w:rsidP="0026477F">
      <w:pPr>
        <w:tabs>
          <w:tab w:val="left" w:pos="-90"/>
        </w:tabs>
        <w:ind w:hanging="90"/>
        <w:rPr>
          <w:rFonts w:ascii="Arial" w:hAnsi="Arial" w:cs="Arial"/>
          <w:b/>
          <w:sz w:val="20"/>
        </w:rPr>
      </w:pPr>
      <w:r w:rsidRPr="0026477F">
        <w:rPr>
          <w:rFonts w:ascii="Arial" w:hAnsi="Arial" w:cs="Arial"/>
          <w:b/>
          <w:sz w:val="20"/>
        </w:rPr>
        <w:t>Modifications and Additions:</w:t>
      </w:r>
      <w:r w:rsidRPr="0026477F">
        <w:rPr>
          <w:rFonts w:ascii="Arial" w:hAnsi="Arial" w:cs="Arial"/>
          <w:b/>
          <w:sz w:val="20"/>
        </w:rPr>
        <w:tab/>
      </w:r>
    </w:p>
    <w:p w:rsidR="0026477F" w:rsidRPr="0026477F" w:rsidRDefault="0026477F" w:rsidP="0026477F">
      <w:pPr>
        <w:tabs>
          <w:tab w:val="left" w:pos="-90"/>
        </w:tabs>
        <w:ind w:hanging="90"/>
        <w:rPr>
          <w:rFonts w:ascii="Arial" w:hAnsi="Arial" w:cs="Arial"/>
          <w:sz w:val="20"/>
        </w:rPr>
      </w:pPr>
    </w:p>
    <w:p w:rsidR="0026477F" w:rsidRPr="0026477F" w:rsidRDefault="0026477F" w:rsidP="0026477F">
      <w:pPr>
        <w:widowControl/>
        <w:numPr>
          <w:ilvl w:val="0"/>
          <w:numId w:val="6"/>
        </w:numPr>
        <w:rPr>
          <w:rFonts w:ascii="Arial" w:hAnsi="Arial" w:cs="Arial"/>
          <w:sz w:val="20"/>
        </w:rPr>
      </w:pPr>
      <w:r w:rsidRPr="0026477F">
        <w:rPr>
          <w:rFonts w:ascii="Arial" w:hAnsi="Arial" w:cs="Arial"/>
          <w:sz w:val="20"/>
        </w:rPr>
        <w:t xml:space="preserve">Areas shaded in gray, without brackets, represent suggested text that may be modified by the Facility to meet the needs of the Project.  </w:t>
      </w:r>
      <w:r w:rsidRPr="0026477F">
        <w:rPr>
          <w:rFonts w:ascii="Arial" w:hAnsi="Arial" w:cs="Arial"/>
          <w:sz w:val="20"/>
          <w:highlight w:val="lightGray"/>
        </w:rPr>
        <w:t>This is an example of the format.</w:t>
      </w:r>
      <w:r w:rsidRPr="0026477F">
        <w:rPr>
          <w:rFonts w:ascii="Arial" w:hAnsi="Arial" w:cs="Arial"/>
          <w:sz w:val="20"/>
        </w:rPr>
        <w:t xml:space="preserve">  Ensure that any modified or added text is consistent with the Contract Documents.</w:t>
      </w:r>
    </w:p>
    <w:p w:rsidR="0026477F" w:rsidRPr="00A14C3E" w:rsidRDefault="0026477F" w:rsidP="00A14C3E">
      <w:pPr>
        <w:widowControl/>
        <w:numPr>
          <w:ilvl w:val="0"/>
          <w:numId w:val="6"/>
        </w:numPr>
        <w:ind w:left="360" w:hanging="360"/>
        <w:rPr>
          <w:rFonts w:ascii="Arial" w:hAnsi="Arial" w:cs="Arial"/>
          <w:sz w:val="20"/>
        </w:rPr>
      </w:pPr>
      <w:r w:rsidRPr="0026477F">
        <w:rPr>
          <w:rFonts w:ascii="Arial" w:hAnsi="Arial" w:cs="Arial"/>
          <w:sz w:val="20"/>
        </w:rPr>
        <w:t xml:space="preserve">Areas not highlighted in gray, without brackets, shall not be altered without approval of the Office of the President. </w:t>
      </w:r>
    </w:p>
    <w:p w:rsidR="009A1D71" w:rsidRPr="00A14C3E" w:rsidRDefault="0026477F" w:rsidP="00A14C3E">
      <w:pPr>
        <w:widowControl/>
        <w:numPr>
          <w:ilvl w:val="0"/>
          <w:numId w:val="6"/>
        </w:numPr>
        <w:ind w:left="360" w:hanging="360"/>
        <w:rPr>
          <w:rFonts w:ascii="Arial" w:hAnsi="Arial" w:cs="Arial"/>
          <w:sz w:val="20"/>
        </w:rPr>
      </w:pPr>
      <w:r w:rsidRPr="0026477F">
        <w:rPr>
          <w:rFonts w:ascii="Arial" w:hAnsi="Arial" w:cs="Arial"/>
          <w:sz w:val="20"/>
        </w:rPr>
        <w:tab/>
      </w:r>
      <w:r w:rsidR="009A1D71" w:rsidRPr="00A14C3E">
        <w:rPr>
          <w:rFonts w:ascii="Arial" w:hAnsi="Arial"/>
          <w:b/>
          <w:sz w:val="20"/>
        </w:rPr>
        <w:t>For contracts having a Phase 1 duration less than 120 days.</w:t>
      </w:r>
      <w:r w:rsidR="009A1D71" w:rsidRPr="00A14C3E">
        <w:rPr>
          <w:rFonts w:ascii="Arial" w:hAnsi="Arial"/>
          <w:sz w:val="20"/>
        </w:rPr>
        <w:t xml:space="preserve"> For contracts having a Phase 1 duration less than 120 days, the Facility shall use Bid Bond Version B only. </w:t>
      </w:r>
    </w:p>
    <w:p w:rsidR="00A14C3E" w:rsidRDefault="00A14C3E" w:rsidP="00A14C3E">
      <w:pPr>
        <w:pStyle w:val="Title"/>
        <w:ind w:left="360"/>
        <w:rPr>
          <w:sz w:val="20"/>
        </w:rPr>
      </w:pPr>
    </w:p>
    <w:p w:rsidR="009A1D71" w:rsidRPr="00A14C3E" w:rsidRDefault="009A1D71" w:rsidP="00A14C3E">
      <w:pPr>
        <w:pStyle w:val="Title"/>
        <w:ind w:left="360"/>
        <w:rPr>
          <w:sz w:val="20"/>
        </w:rPr>
      </w:pPr>
      <w:r w:rsidRPr="009A1D71">
        <w:rPr>
          <w:sz w:val="20"/>
        </w:rPr>
        <w:t>OR</w:t>
      </w:r>
    </w:p>
    <w:p w:rsidR="009A1D71" w:rsidRPr="00A14C3E" w:rsidRDefault="009A1D71" w:rsidP="009A1D71">
      <w:pPr>
        <w:pStyle w:val="Title"/>
        <w:ind w:left="360"/>
        <w:jc w:val="both"/>
        <w:rPr>
          <w:b w:val="0"/>
          <w:sz w:val="20"/>
        </w:rPr>
      </w:pPr>
      <w:r w:rsidRPr="00A14C3E">
        <w:rPr>
          <w:sz w:val="20"/>
        </w:rPr>
        <w:t>For contracts having a Phase 1 duration greater than 120 days.</w:t>
      </w:r>
      <w:r w:rsidRPr="00A14C3E">
        <w:rPr>
          <w:b w:val="0"/>
          <w:sz w:val="20"/>
        </w:rPr>
        <w:t xml:space="preserve"> For contracts having a Phase 1 duration greater than 120 days, the Facility may elect to use either Bid Bond Version A or B.  If Bid </w:t>
      </w:r>
      <w:r w:rsidRPr="00A14C3E">
        <w:rPr>
          <w:b w:val="0"/>
          <w:sz w:val="20"/>
        </w:rPr>
        <w:lastRenderedPageBreak/>
        <w:t xml:space="preserve">Bond Version A is used, no change to the General Conditions is necessary and insert only Bid Bond Version A in the bidding documents. If Bid Bond Version B is used, see  detailed instructions under Article 11.3 of the Supplementary Conditions and also Article 5.2 of the Supplementary Instructions to Bidders, and insert only Bid Bond Version B in the bidding documents.  </w:t>
      </w:r>
    </w:p>
    <w:p w:rsidR="009A1D71" w:rsidRPr="009A1D71" w:rsidRDefault="009A1D71" w:rsidP="00A14C3E">
      <w:pPr>
        <w:widowControl/>
        <w:ind w:left="360"/>
        <w:rPr>
          <w:rFonts w:ascii="Arial" w:hAnsi="Arial" w:cs="Arial"/>
          <w:sz w:val="20"/>
        </w:rPr>
      </w:pPr>
    </w:p>
    <w:p w:rsidR="0026477F" w:rsidRPr="0026477F" w:rsidRDefault="0026477F" w:rsidP="0026477F">
      <w:pPr>
        <w:ind w:left="360" w:hanging="360"/>
        <w:rPr>
          <w:rFonts w:ascii="Arial" w:hAnsi="Arial" w:cs="Arial"/>
          <w:sz w:val="20"/>
        </w:rPr>
      </w:pPr>
    </w:p>
    <w:p w:rsidR="0026477F" w:rsidRPr="0026477F" w:rsidRDefault="0026477F" w:rsidP="0026477F">
      <w:pPr>
        <w:tabs>
          <w:tab w:val="left" w:pos="-90"/>
        </w:tabs>
        <w:ind w:hanging="90"/>
        <w:rPr>
          <w:rFonts w:ascii="Arial" w:hAnsi="Arial" w:cs="Arial"/>
          <w:b/>
          <w:sz w:val="20"/>
        </w:rPr>
      </w:pPr>
      <w:r w:rsidRPr="0026477F">
        <w:rPr>
          <w:rFonts w:ascii="Arial" w:hAnsi="Arial" w:cs="Arial"/>
          <w:b/>
          <w:sz w:val="20"/>
        </w:rPr>
        <w:t>Comments:</w:t>
      </w:r>
    </w:p>
    <w:p w:rsidR="0026477F" w:rsidRPr="0026477F" w:rsidRDefault="0026477F" w:rsidP="0026477F">
      <w:pPr>
        <w:pStyle w:val="BodyTextIndent"/>
        <w:ind w:left="720" w:hanging="720"/>
        <w:rPr>
          <w:rFonts w:ascii="Arial" w:hAnsi="Arial" w:cs="Arial"/>
        </w:rPr>
      </w:pPr>
    </w:p>
    <w:p w:rsidR="0026477F" w:rsidRPr="0026477F" w:rsidRDefault="0026477F" w:rsidP="0026477F">
      <w:pPr>
        <w:pStyle w:val="BodyTextIndent"/>
        <w:ind w:left="720" w:hanging="720"/>
        <w:rPr>
          <w:rFonts w:ascii="Arial" w:hAnsi="Arial" w:cs="Arial"/>
        </w:rPr>
      </w:pPr>
      <w:r w:rsidRPr="0026477F">
        <w:rPr>
          <w:rFonts w:ascii="Arial" w:hAnsi="Arial" w:cs="Arial"/>
        </w:rPr>
        <w:t>1.</w:t>
      </w:r>
      <w:r w:rsidRPr="0026477F">
        <w:rPr>
          <w:rFonts w:ascii="Arial" w:hAnsi="Arial" w:cs="Arial"/>
        </w:rPr>
        <w:tab/>
        <w:t>When a Bid Bond is submitted, make sure that the Bidder has listed it on Bid Form.</w:t>
      </w:r>
    </w:p>
    <w:p w:rsidR="0026477F" w:rsidRPr="0026477F" w:rsidRDefault="0026477F" w:rsidP="0026477F">
      <w:pPr>
        <w:pStyle w:val="BodyTextIndent"/>
        <w:tabs>
          <w:tab w:val="clear" w:pos="-90"/>
          <w:tab w:val="left" w:pos="-1530"/>
        </w:tabs>
        <w:ind w:left="720" w:hanging="720"/>
        <w:rPr>
          <w:rFonts w:ascii="Arial" w:hAnsi="Arial" w:cs="Arial"/>
        </w:rPr>
      </w:pPr>
      <w:r w:rsidRPr="0026477F">
        <w:rPr>
          <w:rFonts w:ascii="Arial" w:hAnsi="Arial" w:cs="Arial"/>
        </w:rPr>
        <w:t>2.</w:t>
      </w:r>
      <w:r w:rsidRPr="0026477F">
        <w:rPr>
          <w:rFonts w:ascii="Arial" w:hAnsi="Arial" w:cs="Arial"/>
        </w:rPr>
        <w:tab/>
        <w:t>Signature of the person executing the Bid Bond on behalf of the surety must be notarized.  If an attorney-in-fact executes the Bid Bond on behalf of the surety, a copy of the current power of attorney bearing the notarized signature of the appropriate corporate officer must also be included with the Bid Bond.</w:t>
      </w:r>
    </w:p>
    <w:p w:rsidR="0026477F" w:rsidRDefault="0026477F" w:rsidP="0026477F">
      <w:pPr>
        <w:pStyle w:val="BodyTextIndent"/>
        <w:ind w:firstLine="0"/>
        <w:rPr>
          <w:rFonts w:ascii="Arial" w:hAnsi="Arial" w:cs="Arial"/>
        </w:rPr>
      </w:pPr>
    </w:p>
    <w:p w:rsidR="0026477F" w:rsidRDefault="0026477F">
      <w:pPr>
        <w:pStyle w:val="Title"/>
        <w:rPr>
          <w:bCs w:val="0"/>
          <w:sz w:val="28"/>
          <w:szCs w:val="28"/>
        </w:rPr>
      </w:pPr>
    </w:p>
    <w:p w:rsidR="00C20783" w:rsidRPr="0026477F" w:rsidRDefault="0026477F" w:rsidP="000A47C6">
      <w:pPr>
        <w:pStyle w:val="Title"/>
        <w:rPr>
          <w:bCs w:val="0"/>
          <w:sz w:val="28"/>
          <w:szCs w:val="28"/>
        </w:rPr>
      </w:pPr>
      <w:r w:rsidRPr="0026477F">
        <w:rPr>
          <w:bCs w:val="0"/>
          <w:sz w:val="28"/>
          <w:szCs w:val="28"/>
        </w:rPr>
        <w:t>END OF COVERSHEET AND INSTRUCTIONS</w:t>
      </w:r>
    </w:p>
    <w:p w:rsidR="0026477F" w:rsidRDefault="0026477F">
      <w:pPr>
        <w:pStyle w:val="Title"/>
        <w:rPr>
          <w:bCs w:val="0"/>
        </w:rPr>
      </w:pPr>
    </w:p>
    <w:p w:rsidR="0026477F" w:rsidRDefault="0026477F">
      <w:pPr>
        <w:pStyle w:val="Title"/>
        <w:rPr>
          <w:bCs w:val="0"/>
        </w:rPr>
      </w:pPr>
    </w:p>
    <w:p w:rsidR="0026477F" w:rsidRDefault="0026477F">
      <w:pPr>
        <w:pStyle w:val="Title"/>
        <w:rPr>
          <w:bCs w:val="0"/>
        </w:rPr>
      </w:pPr>
    </w:p>
    <w:p w:rsidR="0026477F" w:rsidRDefault="0026477F">
      <w:pPr>
        <w:pStyle w:val="Title"/>
        <w:rPr>
          <w:bCs w:val="0"/>
        </w:rPr>
      </w:pPr>
    </w:p>
    <w:p w:rsidR="0026477F" w:rsidRDefault="0026477F">
      <w:pPr>
        <w:pStyle w:val="Title"/>
        <w:rPr>
          <w:bCs w:val="0"/>
        </w:rPr>
      </w:pPr>
    </w:p>
    <w:p w:rsidR="0026477F" w:rsidRDefault="0026477F">
      <w:pPr>
        <w:pStyle w:val="Title"/>
        <w:rPr>
          <w:bCs w:val="0"/>
        </w:rPr>
      </w:pPr>
    </w:p>
    <w:p w:rsidR="0026477F" w:rsidRDefault="0026477F">
      <w:pPr>
        <w:pStyle w:val="Title"/>
        <w:rPr>
          <w:bCs w:val="0"/>
        </w:rPr>
      </w:pPr>
    </w:p>
    <w:p w:rsidR="0026477F" w:rsidRDefault="0026477F">
      <w:pPr>
        <w:pStyle w:val="Title"/>
        <w:rPr>
          <w:bCs w:val="0"/>
        </w:rPr>
      </w:pPr>
    </w:p>
    <w:p w:rsidR="0026477F" w:rsidRDefault="0026477F">
      <w:pPr>
        <w:pStyle w:val="Title"/>
        <w:rPr>
          <w:bCs w:val="0"/>
        </w:rPr>
      </w:pPr>
    </w:p>
    <w:p w:rsidR="0026477F" w:rsidRDefault="0026477F">
      <w:pPr>
        <w:pStyle w:val="Title"/>
        <w:rPr>
          <w:bCs w:val="0"/>
        </w:rPr>
      </w:pPr>
    </w:p>
    <w:p w:rsidR="0026477F" w:rsidRDefault="0026477F">
      <w:pPr>
        <w:pStyle w:val="Title"/>
        <w:rPr>
          <w:bCs w:val="0"/>
        </w:rPr>
      </w:pPr>
    </w:p>
    <w:p w:rsidR="0026477F" w:rsidRDefault="0026477F">
      <w:pPr>
        <w:pStyle w:val="Title"/>
        <w:rPr>
          <w:bCs w:val="0"/>
        </w:rPr>
      </w:pPr>
    </w:p>
    <w:p w:rsidR="0026477F" w:rsidRDefault="0026477F">
      <w:pPr>
        <w:pStyle w:val="Title"/>
        <w:rPr>
          <w:bCs w:val="0"/>
        </w:rPr>
      </w:pPr>
    </w:p>
    <w:p w:rsidR="0026477F" w:rsidRDefault="0026477F">
      <w:pPr>
        <w:pStyle w:val="Title"/>
        <w:rPr>
          <w:bCs w:val="0"/>
        </w:rPr>
      </w:pPr>
    </w:p>
    <w:p w:rsidR="0026477F" w:rsidRDefault="0026477F">
      <w:pPr>
        <w:pStyle w:val="Title"/>
        <w:rPr>
          <w:bCs w:val="0"/>
        </w:rPr>
      </w:pPr>
    </w:p>
    <w:p w:rsidR="0026477F" w:rsidRDefault="0026477F">
      <w:pPr>
        <w:pStyle w:val="Title"/>
        <w:rPr>
          <w:bCs w:val="0"/>
        </w:rPr>
      </w:pPr>
    </w:p>
    <w:p w:rsidR="00A14C3E" w:rsidRDefault="00A14C3E">
      <w:pPr>
        <w:pStyle w:val="Title"/>
        <w:rPr>
          <w:bCs w:val="0"/>
        </w:rPr>
      </w:pPr>
    </w:p>
    <w:p w:rsidR="00A14C3E" w:rsidRDefault="00A14C3E">
      <w:pPr>
        <w:pStyle w:val="Title"/>
        <w:rPr>
          <w:bCs w:val="0"/>
        </w:rPr>
      </w:pPr>
    </w:p>
    <w:p w:rsidR="00A14C3E" w:rsidRDefault="00A14C3E">
      <w:pPr>
        <w:pStyle w:val="Title"/>
        <w:rPr>
          <w:bCs w:val="0"/>
        </w:rPr>
      </w:pPr>
    </w:p>
    <w:p w:rsidR="00A14C3E" w:rsidRDefault="00A14C3E">
      <w:pPr>
        <w:pStyle w:val="Title"/>
        <w:rPr>
          <w:bCs w:val="0"/>
        </w:rPr>
      </w:pPr>
    </w:p>
    <w:p w:rsidR="00A14C3E" w:rsidRDefault="00A14C3E">
      <w:pPr>
        <w:pStyle w:val="Title"/>
        <w:rPr>
          <w:bCs w:val="0"/>
        </w:rPr>
      </w:pPr>
    </w:p>
    <w:p w:rsidR="00A14C3E" w:rsidRDefault="00A14C3E">
      <w:pPr>
        <w:pStyle w:val="Title"/>
        <w:rPr>
          <w:bCs w:val="0"/>
        </w:rPr>
      </w:pPr>
    </w:p>
    <w:p w:rsidR="00ED2CAD" w:rsidRDefault="0026477F">
      <w:pPr>
        <w:pStyle w:val="Title"/>
        <w:rPr>
          <w:bCs w:val="0"/>
        </w:rPr>
      </w:pPr>
      <w:r>
        <w:rPr>
          <w:bCs w:val="0"/>
        </w:rPr>
        <w:t>BID BOND</w:t>
      </w:r>
    </w:p>
    <w:p w:rsidR="00ED2CAD" w:rsidRDefault="0026477F">
      <w:pPr>
        <w:pStyle w:val="HTMLBody"/>
        <w:spacing w:after="120"/>
        <w:ind w:firstLine="720"/>
        <w:jc w:val="both"/>
        <w:rPr>
          <w:rFonts w:ascii="Arial" w:hAnsi="Arial" w:cs="Arial"/>
          <w:sz w:val="20"/>
        </w:rPr>
      </w:pPr>
      <w:r>
        <w:rPr>
          <w:rFonts w:ascii="Arial" w:hAnsi="Arial" w:cs="Arial"/>
          <w:sz w:val="20"/>
        </w:rPr>
        <w:t xml:space="preserve">KNOW ALL PERSONS BY THESE PRESENTS: </w:t>
      </w:r>
    </w:p>
    <w:p w:rsidR="00ED2CAD" w:rsidRDefault="0026477F">
      <w:pPr>
        <w:pStyle w:val="HTMLBody"/>
        <w:spacing w:after="120"/>
        <w:ind w:firstLine="720"/>
        <w:jc w:val="both"/>
        <w:rPr>
          <w:rFonts w:ascii="Arial" w:hAnsi="Arial" w:cs="Arial"/>
          <w:sz w:val="20"/>
        </w:rPr>
      </w:pPr>
      <w:r>
        <w:rPr>
          <w:rFonts w:ascii="Arial" w:hAnsi="Arial" w:cs="Arial"/>
          <w:sz w:val="20"/>
        </w:rPr>
        <w:lastRenderedPageBreak/>
        <w:t>That we, _______________________________________________________________, as Principal, and _____________________________________________________________, as Surety, are held and firmly bound unto THE REGENTS OF THE UNIVERSITY OF CALIFORNIA, hereinafter called THE REGENTS, in the sum of $</w:t>
      </w:r>
      <w:r>
        <w:rPr>
          <w:rFonts w:ascii="Arial" w:hAnsi="Arial" w:cs="Arial"/>
          <w:sz w:val="22"/>
          <w:highlight w:val="lightGray"/>
        </w:rPr>
        <w:t>{INSERT 10% OF ANTICIPATED CONTRACT VALUE}</w:t>
      </w:r>
      <w:r>
        <w:rPr>
          <w:rFonts w:ascii="Arial" w:hAnsi="Arial" w:cs="Arial"/>
          <w:sz w:val="22"/>
        </w:rPr>
        <w:t xml:space="preserve"> </w:t>
      </w:r>
      <w:r>
        <w:rPr>
          <w:rFonts w:ascii="Arial" w:hAnsi="Arial" w:cs="Arial"/>
          <w:sz w:val="20"/>
        </w:rPr>
        <w:t xml:space="preserve">for payment of which in lawful money of the United States, well and truly to be made, we bind ourselves, our heirs, executors, administrators, successors, and assigns, jointly and severally, firmly by these presents. </w:t>
      </w:r>
    </w:p>
    <w:p w:rsidR="00ED2CAD" w:rsidRDefault="0026477F">
      <w:pPr>
        <w:pStyle w:val="HTMLBody"/>
        <w:spacing w:after="120"/>
        <w:ind w:firstLine="720"/>
        <w:jc w:val="both"/>
        <w:rPr>
          <w:rFonts w:ascii="Arial" w:hAnsi="Arial" w:cs="Arial"/>
          <w:sz w:val="20"/>
        </w:rPr>
      </w:pPr>
      <w:r>
        <w:rPr>
          <w:rFonts w:ascii="Arial" w:hAnsi="Arial" w:cs="Arial"/>
          <w:sz w:val="20"/>
        </w:rPr>
        <w:t xml:space="preserve">THE CONDITION OF THE ABOVE OBLIGATION IS SUCH THAT, WHEREAS, Principal has submitted a Bid for the work described as follows: </w:t>
      </w:r>
    </w:p>
    <w:p w:rsidR="00ED2CAD" w:rsidRDefault="0026477F">
      <w:pPr>
        <w:pStyle w:val="HTMLBody"/>
        <w:spacing w:after="120"/>
        <w:ind w:left="720"/>
        <w:jc w:val="both"/>
        <w:rPr>
          <w:rFonts w:ascii="Arial" w:hAnsi="Arial" w:cs="Arial"/>
          <w:sz w:val="20"/>
        </w:rPr>
      </w:pPr>
      <w:r>
        <w:rPr>
          <w:rFonts w:ascii="Arial" w:hAnsi="Arial" w:cs="Arial"/>
          <w:bCs/>
          <w:sz w:val="20"/>
          <w:highlight w:val="lightGray"/>
          <w:u w:val="single"/>
        </w:rPr>
        <w:t>{INSERT DESCRIPTION PROJECT NAME AND LOCATION}</w:t>
      </w:r>
    </w:p>
    <w:p w:rsidR="00ED2CAD" w:rsidRDefault="0026477F">
      <w:pPr>
        <w:pStyle w:val="HTMLBody"/>
        <w:spacing w:after="120"/>
        <w:ind w:firstLine="720"/>
        <w:jc w:val="both"/>
        <w:rPr>
          <w:rFonts w:ascii="Arial" w:hAnsi="Arial" w:cs="Arial"/>
          <w:sz w:val="20"/>
        </w:rPr>
      </w:pPr>
      <w:r>
        <w:rPr>
          <w:rFonts w:ascii="Arial" w:hAnsi="Arial" w:cs="Arial"/>
          <w:sz w:val="20"/>
        </w:rPr>
        <w:t xml:space="preserve">In the event of the withdrawal of said Bid within the time period specified, or within </w:t>
      </w:r>
      <w:r>
        <w:rPr>
          <w:rFonts w:ascii="Arial" w:hAnsi="Arial" w:cs="Arial"/>
          <w:b/>
          <w:bCs/>
          <w:sz w:val="20"/>
        </w:rPr>
        <w:t>60</w:t>
      </w:r>
      <w:r>
        <w:rPr>
          <w:rFonts w:ascii="Arial" w:hAnsi="Arial" w:cs="Arial"/>
          <w:sz w:val="20"/>
        </w:rPr>
        <w:t xml:space="preserve"> days if no time period be specified, Principal shall pay to THE REGENTS an amount equal to the difference, not to exceed the amount hereof, between the amount specified in said Bid and such larger amount for which THE REGENTS procure the required work covered by said Bid, if the latter be in excess of the former.  Upon the failure of Principal to make such payment, Surety shall pay said amount to THE REGENTS. </w:t>
      </w:r>
    </w:p>
    <w:p w:rsidR="00ED2CAD" w:rsidRDefault="0026477F">
      <w:pPr>
        <w:pStyle w:val="HTMLBody"/>
        <w:spacing w:after="120"/>
        <w:ind w:firstLine="720"/>
        <w:jc w:val="both"/>
        <w:rPr>
          <w:rFonts w:ascii="Arial" w:hAnsi="Arial" w:cs="Arial"/>
          <w:sz w:val="20"/>
        </w:rPr>
      </w:pPr>
      <w:r>
        <w:rPr>
          <w:rFonts w:ascii="Arial" w:hAnsi="Arial" w:cs="Arial"/>
          <w:sz w:val="20"/>
        </w:rPr>
        <w:t xml:space="preserve">In the further event of the disqualification of said Bid due to failure of Principal, within the time period specified, or within </w:t>
      </w:r>
      <w:r>
        <w:rPr>
          <w:rFonts w:ascii="Arial" w:hAnsi="Arial" w:cs="Arial"/>
          <w:b/>
          <w:bCs/>
          <w:sz w:val="20"/>
        </w:rPr>
        <w:t>60</w:t>
      </w:r>
      <w:r>
        <w:rPr>
          <w:rFonts w:ascii="Arial" w:hAnsi="Arial" w:cs="Arial"/>
          <w:sz w:val="20"/>
        </w:rPr>
        <w:t xml:space="preserve"> days if no time period be specified, (i) to enter into a written agreement, in the prescribed form, in accordance with the Bid and/or (ii) to furnish certificates of insurance, and all other items as required by the Bidding Documents, Principal shall pay to THE REGENTS an amount equal to the difference, not to exceed the amount hereof, between the amount specified in said Bid and such larger amount for which THE REGENTS procure the required work covered by said Bid, if the latter be in excess of the former.  Upon the failure of Principal to make such payment, Surety shall pay said amount to THE REGENTS. </w:t>
      </w:r>
    </w:p>
    <w:p w:rsidR="00ED2CAD" w:rsidRDefault="0026477F">
      <w:pPr>
        <w:pStyle w:val="HTMLBody"/>
        <w:spacing w:after="120"/>
        <w:ind w:firstLine="720"/>
        <w:jc w:val="both"/>
        <w:rPr>
          <w:rFonts w:ascii="Arial" w:hAnsi="Arial" w:cs="Arial"/>
          <w:sz w:val="20"/>
        </w:rPr>
      </w:pPr>
      <w:r>
        <w:rPr>
          <w:rFonts w:ascii="Arial" w:hAnsi="Arial" w:cs="Arial"/>
          <w:sz w:val="20"/>
        </w:rPr>
        <w:t>In the further event that Principal enters into a written agreement for the work and Principal fails to furnish payment and performance bonds within 10 days of THE REGENTS' issuance of the Notice of Intent, as required by Article 11.3 of the General Conditions, THE REGENTS may:</w:t>
      </w:r>
    </w:p>
    <w:p w:rsidR="00ED2CAD" w:rsidRDefault="0026477F">
      <w:pPr>
        <w:spacing w:after="120"/>
        <w:ind w:left="1440" w:hanging="720"/>
        <w:jc w:val="both"/>
        <w:rPr>
          <w:rFonts w:ascii="Arial" w:hAnsi="Arial" w:cs="Arial"/>
          <w:sz w:val="20"/>
        </w:rPr>
      </w:pPr>
      <w:r>
        <w:rPr>
          <w:rFonts w:ascii="Arial" w:hAnsi="Arial" w:cs="Arial"/>
          <w:sz w:val="20"/>
        </w:rPr>
        <w:t xml:space="preserve">(a) </w:t>
      </w:r>
      <w:r>
        <w:rPr>
          <w:rFonts w:ascii="Arial" w:hAnsi="Arial" w:cs="Arial"/>
          <w:sz w:val="20"/>
        </w:rPr>
        <w:tab/>
        <w:t xml:space="preserve">Elect to not exercise its Option for Phase 2 and further elect to not award a contract for Construction Work to another contractor, in which case Principal shall pay to THE REGENTS, as liquidated damages for breach of the obligation to timely furnish the appropriate payment and performance bonds, the amount of $250,000. THE REGENTS, Principal and Surety agree that </w:t>
      </w:r>
      <w:r w:rsidR="00FC2E2F">
        <w:rPr>
          <w:rFonts w:ascii="Arial" w:hAnsi="Arial" w:cs="Arial"/>
          <w:sz w:val="20"/>
        </w:rPr>
        <w:t>in the</w:t>
      </w:r>
      <w:r>
        <w:rPr>
          <w:rFonts w:ascii="Arial" w:hAnsi="Arial" w:cs="Arial"/>
          <w:sz w:val="20"/>
        </w:rPr>
        <w:t xml:space="preserve"> event THE REGENTS issues a Notice of Intent; that if thereafter Principal fails to timely furnish payment and performance bonds in accordance with the Bidding Documents; and that if thereafter THE REGENTS elects to not exercise its Option for Phase 2 and not award a contract for Construction Work to another contractor, then THE REGENTS' damages would be extremely difficult or impracticable to determine and that the aforesaid amount is a reasonable sum for such damages. If THE REGENTS elects to proceed in the manner set forth in the first sentence of this subparagraph (a), upon the failure of Principal to pay the $250,000, Surety shall pay said amount to THE REGENTS. </w:t>
      </w:r>
    </w:p>
    <w:p w:rsidR="00ED2CAD" w:rsidRDefault="0026477F">
      <w:pPr>
        <w:spacing w:after="120"/>
        <w:ind w:left="1440" w:hanging="720"/>
        <w:jc w:val="both"/>
        <w:rPr>
          <w:rFonts w:ascii="Arial" w:hAnsi="Arial" w:cs="Arial"/>
          <w:sz w:val="20"/>
        </w:rPr>
      </w:pPr>
      <w:r>
        <w:rPr>
          <w:rFonts w:ascii="Arial" w:hAnsi="Arial" w:cs="Arial"/>
          <w:sz w:val="20"/>
        </w:rPr>
        <w:t xml:space="preserve">(b) </w:t>
      </w:r>
      <w:r>
        <w:rPr>
          <w:rFonts w:ascii="Arial" w:hAnsi="Arial" w:cs="Arial"/>
          <w:sz w:val="20"/>
        </w:rPr>
        <w:tab/>
        <w:t xml:space="preserve">Elect to not exercise its Option for Phase 2 and further elect to award a contract for the Construction Work to another contractor, in which case Principal shall pay to THE REGENTS an amount equal to the difference, not to exceed the amount hereof, between the amount of the Option Sum Phase 2 and such larger amount for which THE REGENTS procure the Work, if the latter be in excess of the former, plus liquidated damages at the rate specified in Article 6 of this Agreement, for each day of delay, beyond the 10 days for furnishing payment and performance bonds, in awarding a contract for the Construction Work to another contractor. If THE REGENTS elects to proceed in the manner set forth in the preceding sentence, upon the failure of Principal to make such payment, Surety shall pay said amount to THE REGENTS. </w:t>
      </w:r>
    </w:p>
    <w:p w:rsidR="00ED2CAD" w:rsidRDefault="0026477F">
      <w:pPr>
        <w:spacing w:after="120"/>
        <w:ind w:left="1440" w:hanging="720"/>
        <w:jc w:val="both"/>
        <w:rPr>
          <w:rFonts w:ascii="Arial" w:hAnsi="Arial" w:cs="Arial"/>
          <w:sz w:val="20"/>
        </w:rPr>
      </w:pPr>
      <w:r>
        <w:rPr>
          <w:rFonts w:ascii="Arial" w:hAnsi="Arial" w:cs="Arial"/>
          <w:sz w:val="20"/>
        </w:rPr>
        <w:t xml:space="preserve">(c) </w:t>
      </w:r>
      <w:r>
        <w:rPr>
          <w:rFonts w:ascii="Arial" w:hAnsi="Arial" w:cs="Arial"/>
          <w:sz w:val="20"/>
        </w:rPr>
        <w:tab/>
        <w:t xml:space="preserve">Elect to exercise its Option for Phase 2, after Principal furnishes the payment and performance bonds, in which case THE REGENTS will take a credit against the amount of the Contract for liquidated damages for each day of delay in furnishing the payment and performance bonds beyond the 10 days specified in the Bidding Documents. </w:t>
      </w:r>
      <w:r>
        <w:rPr>
          <w:rFonts w:ascii="Arial" w:hAnsi="Arial" w:cs="Arial"/>
          <w:sz w:val="20"/>
        </w:rPr>
        <w:lastRenderedPageBreak/>
        <w:t>Liquidated damages shall be calculated at the rate specified in Article 6 of the Agreement.</w:t>
      </w:r>
    </w:p>
    <w:p w:rsidR="00ED2CAD" w:rsidRDefault="0026477F">
      <w:pPr>
        <w:pStyle w:val="HTMLBody"/>
        <w:spacing w:after="120"/>
        <w:ind w:firstLine="720"/>
        <w:jc w:val="both"/>
        <w:rPr>
          <w:rFonts w:ascii="Arial" w:hAnsi="Arial" w:cs="Arial"/>
          <w:sz w:val="20"/>
        </w:rPr>
      </w:pPr>
      <w:r>
        <w:rPr>
          <w:rFonts w:ascii="Arial" w:hAnsi="Arial" w:cs="Arial"/>
          <w:sz w:val="20"/>
        </w:rPr>
        <w:t>Terms used in this Bid Bond have the same meaning as those terms have in the Bidding Documents for the Work.</w:t>
      </w:r>
    </w:p>
    <w:p w:rsidR="00ED2CAD" w:rsidRDefault="0026477F">
      <w:pPr>
        <w:keepNext/>
        <w:keepLines/>
        <w:tabs>
          <w:tab w:val="left" w:pos="720"/>
          <w:tab w:val="left" w:pos="1620"/>
          <w:tab w:val="left" w:pos="2880"/>
          <w:tab w:val="left" w:pos="7920"/>
        </w:tabs>
        <w:spacing w:after="120"/>
        <w:jc w:val="both"/>
        <w:rPr>
          <w:rFonts w:ascii="Arial" w:hAnsi="Arial" w:cs="Arial"/>
          <w:sz w:val="20"/>
        </w:rPr>
      </w:pPr>
      <w:r>
        <w:rPr>
          <w:rFonts w:ascii="Arial" w:hAnsi="Arial" w:cs="Arial"/>
          <w:sz w:val="20"/>
        </w:rPr>
        <w:tab/>
        <w:t>In the event suit is brought upon this bond by THE REGENTS, Surety shall pay reasonable attorneys' fees and costs incurred by THE REGENTS in such suit</w:t>
      </w:r>
    </w:p>
    <w:p w:rsidR="00ED2CAD" w:rsidRDefault="0026477F">
      <w:pPr>
        <w:keepNext/>
        <w:keepLines/>
        <w:tabs>
          <w:tab w:val="left" w:pos="720"/>
          <w:tab w:val="left" w:pos="3240"/>
          <w:tab w:val="left" w:pos="4050"/>
          <w:tab w:val="left" w:pos="4320"/>
          <w:tab w:val="left" w:pos="4500"/>
        </w:tabs>
        <w:spacing w:after="120" w:line="480" w:lineRule="auto"/>
        <w:jc w:val="both"/>
        <w:rPr>
          <w:rFonts w:ascii="Arial" w:hAnsi="Arial" w:cs="Arial"/>
          <w:sz w:val="20"/>
          <w:u w:val="single"/>
        </w:rPr>
      </w:pPr>
      <w:r>
        <w:rPr>
          <w:rFonts w:ascii="Arial" w:hAnsi="Arial" w:cs="Arial"/>
          <w:sz w:val="20"/>
        </w:rPr>
        <w:tab/>
        <w:t xml:space="preserve">IN WITNESS WHEREOF, we have hereunto set our hands this </w:t>
      </w:r>
      <w:r>
        <w:rPr>
          <w:rFonts w:ascii="Arial" w:hAnsi="Arial" w:cs="Arial"/>
          <w:sz w:val="20"/>
          <w:u w:val="single"/>
        </w:rPr>
        <w:tab/>
        <w:t xml:space="preserve"> </w:t>
      </w:r>
      <w:r>
        <w:rPr>
          <w:rFonts w:ascii="Arial" w:hAnsi="Arial" w:cs="Arial"/>
          <w:sz w:val="20"/>
          <w:u w:val="single"/>
        </w:rPr>
        <w:tab/>
      </w:r>
      <w:r>
        <w:rPr>
          <w:rFonts w:ascii="Arial" w:hAnsi="Arial" w:cs="Arial"/>
          <w:sz w:val="20"/>
          <w:u w:val="single"/>
        </w:rPr>
        <w:tab/>
        <w:t xml:space="preserve"> </w:t>
      </w:r>
      <w:r>
        <w:rPr>
          <w:rFonts w:ascii="Arial" w:hAnsi="Arial" w:cs="Arial"/>
          <w:sz w:val="20"/>
        </w:rPr>
        <w:t xml:space="preserve"> day of </w:t>
      </w:r>
      <w:r>
        <w:rPr>
          <w:rFonts w:ascii="Arial" w:hAnsi="Arial" w:cs="Arial"/>
          <w:sz w:val="20"/>
          <w:u w:val="single"/>
        </w:rPr>
        <w:tab/>
      </w:r>
      <w:r>
        <w:rPr>
          <w:rFonts w:ascii="Arial" w:hAnsi="Arial" w:cs="Arial"/>
          <w:sz w:val="20"/>
          <w:u w:val="single"/>
        </w:rPr>
        <w:tab/>
      </w:r>
      <w:r>
        <w:rPr>
          <w:rFonts w:ascii="Arial" w:hAnsi="Arial" w:cs="Arial"/>
          <w:sz w:val="20"/>
          <w:u w:val="single"/>
        </w:rPr>
        <w:tab/>
        <w:t>,</w:t>
      </w:r>
      <w:r>
        <w:rPr>
          <w:rFonts w:ascii="Arial" w:hAnsi="Arial" w:cs="Arial"/>
          <w:sz w:val="20"/>
        </w:rPr>
        <w:t xml:space="preserve"> </w:t>
      </w:r>
      <w:r>
        <w:rPr>
          <w:rFonts w:ascii="Arial" w:hAnsi="Arial" w:cs="Arial"/>
          <w:sz w:val="20"/>
          <w:u w:val="single"/>
        </w:rPr>
        <w:t xml:space="preserve"> 20</w:t>
      </w:r>
      <w:r>
        <w:rPr>
          <w:rFonts w:ascii="Arial" w:hAnsi="Arial" w:cs="Arial"/>
          <w:sz w:val="20"/>
          <w:u w:val="single"/>
        </w:rPr>
        <w:tab/>
      </w:r>
      <w:r>
        <w:rPr>
          <w:rFonts w:ascii="Arial" w:hAnsi="Arial" w:cs="Arial"/>
          <w:sz w:val="20"/>
        </w:rPr>
        <w:t>.</w:t>
      </w:r>
    </w:p>
    <w:p w:rsidR="00ED2CAD" w:rsidRDefault="00ED2CAD">
      <w:pPr>
        <w:jc w:val="both"/>
        <w:rPr>
          <w:rFonts w:ascii="Arial" w:hAnsi="Arial" w:cs="Arial"/>
          <w:sz w:val="20"/>
        </w:rPr>
      </w:pPr>
    </w:p>
    <w:p w:rsidR="00ED2CAD" w:rsidRDefault="00ED2CAD">
      <w:pPr>
        <w:jc w:val="both"/>
        <w:rPr>
          <w:rFonts w:ascii="Arial" w:hAnsi="Arial" w:cs="Arial"/>
          <w:sz w:val="20"/>
        </w:rPr>
      </w:pPr>
    </w:p>
    <w:tbl>
      <w:tblPr>
        <w:tblW w:w="5000" w:type="pct"/>
        <w:tblCellMar>
          <w:left w:w="120" w:type="dxa"/>
          <w:right w:w="120" w:type="dxa"/>
        </w:tblCellMar>
        <w:tblLook w:val="0000" w:firstRow="0" w:lastRow="0" w:firstColumn="0" w:lastColumn="0" w:noHBand="0" w:noVBand="0"/>
      </w:tblPr>
      <w:tblGrid>
        <w:gridCol w:w="1298"/>
        <w:gridCol w:w="3554"/>
        <w:gridCol w:w="1135"/>
        <w:gridCol w:w="3613"/>
      </w:tblGrid>
      <w:tr w:rsidR="00ED2CAD">
        <w:tc>
          <w:tcPr>
            <w:tcW w:w="676" w:type="pct"/>
          </w:tcPr>
          <w:p w:rsidR="00ED2CAD" w:rsidRDefault="0026477F">
            <w:pPr>
              <w:spacing w:after="120"/>
              <w:jc w:val="both"/>
              <w:rPr>
                <w:rFonts w:ascii="Arial" w:hAnsi="Arial" w:cs="Arial"/>
                <w:sz w:val="20"/>
              </w:rPr>
            </w:pPr>
            <w:r>
              <w:rPr>
                <w:rFonts w:ascii="Arial" w:hAnsi="Arial" w:cs="Arial"/>
                <w:sz w:val="20"/>
              </w:rPr>
              <w:t>Principal:</w:t>
            </w:r>
          </w:p>
        </w:tc>
        <w:tc>
          <w:tcPr>
            <w:tcW w:w="1851" w:type="pct"/>
            <w:tcBorders>
              <w:left w:val="nil"/>
              <w:bottom w:val="single" w:sz="4" w:space="0" w:color="auto"/>
            </w:tcBorders>
          </w:tcPr>
          <w:p w:rsidR="00ED2CAD" w:rsidRDefault="00ED2CAD">
            <w:pPr>
              <w:spacing w:after="120"/>
              <w:jc w:val="both"/>
              <w:rPr>
                <w:rFonts w:ascii="Arial" w:hAnsi="Arial" w:cs="Arial"/>
                <w:sz w:val="20"/>
              </w:rPr>
            </w:pPr>
          </w:p>
        </w:tc>
        <w:tc>
          <w:tcPr>
            <w:tcW w:w="591" w:type="pct"/>
          </w:tcPr>
          <w:p w:rsidR="00ED2CAD" w:rsidRDefault="0026477F">
            <w:pPr>
              <w:spacing w:after="120"/>
              <w:jc w:val="both"/>
              <w:rPr>
                <w:rFonts w:ascii="Arial" w:hAnsi="Arial" w:cs="Arial"/>
                <w:sz w:val="20"/>
              </w:rPr>
            </w:pPr>
            <w:r>
              <w:rPr>
                <w:rFonts w:ascii="Arial" w:hAnsi="Arial" w:cs="Arial"/>
                <w:sz w:val="20"/>
              </w:rPr>
              <w:t>Surety:</w:t>
            </w:r>
          </w:p>
        </w:tc>
        <w:tc>
          <w:tcPr>
            <w:tcW w:w="1882" w:type="pct"/>
            <w:tcBorders>
              <w:left w:val="nil"/>
              <w:bottom w:val="single" w:sz="4" w:space="0" w:color="auto"/>
            </w:tcBorders>
          </w:tcPr>
          <w:p w:rsidR="00ED2CAD" w:rsidRDefault="00ED2CAD">
            <w:pPr>
              <w:spacing w:after="120"/>
              <w:jc w:val="both"/>
              <w:rPr>
                <w:rFonts w:ascii="Arial" w:hAnsi="Arial" w:cs="Arial"/>
                <w:sz w:val="20"/>
              </w:rPr>
            </w:pPr>
          </w:p>
        </w:tc>
      </w:tr>
      <w:tr w:rsidR="00ED2CAD">
        <w:tc>
          <w:tcPr>
            <w:tcW w:w="676" w:type="pct"/>
          </w:tcPr>
          <w:p w:rsidR="00ED2CAD" w:rsidRDefault="00ED2CAD">
            <w:pPr>
              <w:spacing w:after="60"/>
              <w:jc w:val="both"/>
              <w:rPr>
                <w:rFonts w:ascii="Arial" w:hAnsi="Arial" w:cs="Arial"/>
                <w:sz w:val="20"/>
              </w:rPr>
            </w:pPr>
          </w:p>
        </w:tc>
        <w:tc>
          <w:tcPr>
            <w:tcW w:w="1851" w:type="pct"/>
            <w:tcBorders>
              <w:top w:val="single" w:sz="4" w:space="0" w:color="auto"/>
              <w:left w:val="nil"/>
            </w:tcBorders>
          </w:tcPr>
          <w:p w:rsidR="00ED2CAD" w:rsidRDefault="0026477F">
            <w:pPr>
              <w:spacing w:after="240"/>
              <w:jc w:val="both"/>
              <w:rPr>
                <w:rFonts w:ascii="Arial" w:hAnsi="Arial" w:cs="Arial"/>
                <w:sz w:val="20"/>
              </w:rPr>
            </w:pPr>
            <w:r>
              <w:rPr>
                <w:rFonts w:ascii="Arial" w:hAnsi="Arial" w:cs="Arial"/>
                <w:sz w:val="20"/>
              </w:rPr>
              <w:t>(Name of Firm)</w:t>
            </w:r>
          </w:p>
        </w:tc>
        <w:tc>
          <w:tcPr>
            <w:tcW w:w="591" w:type="pct"/>
          </w:tcPr>
          <w:p w:rsidR="00ED2CAD" w:rsidRDefault="00ED2CAD">
            <w:pPr>
              <w:spacing w:after="60"/>
              <w:jc w:val="both"/>
              <w:rPr>
                <w:rFonts w:ascii="Arial" w:hAnsi="Arial" w:cs="Arial"/>
                <w:sz w:val="20"/>
              </w:rPr>
            </w:pPr>
          </w:p>
        </w:tc>
        <w:tc>
          <w:tcPr>
            <w:tcW w:w="1882" w:type="pct"/>
            <w:tcBorders>
              <w:top w:val="single" w:sz="4" w:space="0" w:color="auto"/>
              <w:left w:val="nil"/>
            </w:tcBorders>
          </w:tcPr>
          <w:p w:rsidR="00ED2CAD" w:rsidRDefault="0026477F">
            <w:pPr>
              <w:spacing w:after="60"/>
              <w:jc w:val="both"/>
              <w:rPr>
                <w:rFonts w:ascii="Arial" w:hAnsi="Arial" w:cs="Arial"/>
                <w:sz w:val="20"/>
              </w:rPr>
            </w:pPr>
            <w:r>
              <w:rPr>
                <w:rFonts w:ascii="Arial" w:hAnsi="Arial" w:cs="Arial"/>
                <w:sz w:val="20"/>
              </w:rPr>
              <w:t>(Name of Firm)</w:t>
            </w:r>
          </w:p>
        </w:tc>
      </w:tr>
      <w:tr w:rsidR="00ED2CAD">
        <w:tc>
          <w:tcPr>
            <w:tcW w:w="676" w:type="pct"/>
          </w:tcPr>
          <w:p w:rsidR="00ED2CAD" w:rsidRDefault="0026477F">
            <w:pPr>
              <w:spacing w:after="120"/>
              <w:jc w:val="both"/>
              <w:rPr>
                <w:rFonts w:ascii="Arial" w:hAnsi="Arial" w:cs="Arial"/>
                <w:sz w:val="20"/>
              </w:rPr>
            </w:pPr>
            <w:r>
              <w:rPr>
                <w:rFonts w:ascii="Arial" w:hAnsi="Arial" w:cs="Arial"/>
                <w:sz w:val="20"/>
              </w:rPr>
              <w:t>By:</w:t>
            </w:r>
          </w:p>
        </w:tc>
        <w:tc>
          <w:tcPr>
            <w:tcW w:w="1851" w:type="pct"/>
            <w:tcBorders>
              <w:left w:val="nil"/>
              <w:bottom w:val="single" w:sz="4" w:space="0" w:color="auto"/>
            </w:tcBorders>
          </w:tcPr>
          <w:p w:rsidR="00ED2CAD" w:rsidRDefault="00ED2CAD">
            <w:pPr>
              <w:spacing w:after="120"/>
              <w:jc w:val="both"/>
              <w:rPr>
                <w:rFonts w:ascii="Arial" w:hAnsi="Arial" w:cs="Arial"/>
                <w:sz w:val="20"/>
              </w:rPr>
            </w:pPr>
          </w:p>
        </w:tc>
        <w:tc>
          <w:tcPr>
            <w:tcW w:w="591" w:type="pct"/>
          </w:tcPr>
          <w:p w:rsidR="00ED2CAD" w:rsidRDefault="0026477F">
            <w:pPr>
              <w:spacing w:after="120"/>
              <w:jc w:val="both"/>
              <w:rPr>
                <w:rFonts w:ascii="Arial" w:hAnsi="Arial" w:cs="Arial"/>
                <w:sz w:val="20"/>
              </w:rPr>
            </w:pPr>
            <w:r>
              <w:rPr>
                <w:rFonts w:ascii="Arial" w:hAnsi="Arial" w:cs="Arial"/>
                <w:sz w:val="20"/>
              </w:rPr>
              <w:t>By:</w:t>
            </w:r>
          </w:p>
        </w:tc>
        <w:tc>
          <w:tcPr>
            <w:tcW w:w="1882" w:type="pct"/>
            <w:tcBorders>
              <w:left w:val="nil"/>
              <w:bottom w:val="single" w:sz="4" w:space="0" w:color="auto"/>
            </w:tcBorders>
          </w:tcPr>
          <w:p w:rsidR="00ED2CAD" w:rsidRDefault="00ED2CAD">
            <w:pPr>
              <w:spacing w:after="120"/>
              <w:jc w:val="both"/>
              <w:rPr>
                <w:rFonts w:ascii="Arial" w:hAnsi="Arial" w:cs="Arial"/>
                <w:sz w:val="20"/>
              </w:rPr>
            </w:pPr>
          </w:p>
        </w:tc>
      </w:tr>
      <w:tr w:rsidR="00ED2CAD">
        <w:tc>
          <w:tcPr>
            <w:tcW w:w="676" w:type="pct"/>
          </w:tcPr>
          <w:p w:rsidR="00ED2CAD" w:rsidRDefault="0026477F">
            <w:pPr>
              <w:spacing w:after="120"/>
              <w:jc w:val="both"/>
              <w:rPr>
                <w:rFonts w:ascii="Arial" w:hAnsi="Arial" w:cs="Arial"/>
                <w:sz w:val="20"/>
              </w:rPr>
            </w:pPr>
            <w:r>
              <w:rPr>
                <w:rFonts w:ascii="Arial" w:hAnsi="Arial" w:cs="Arial"/>
                <w:sz w:val="20"/>
              </w:rPr>
              <w:t>Title:</w:t>
            </w:r>
          </w:p>
        </w:tc>
        <w:tc>
          <w:tcPr>
            <w:tcW w:w="1851" w:type="pct"/>
            <w:tcBorders>
              <w:top w:val="single" w:sz="4" w:space="0" w:color="auto"/>
              <w:left w:val="nil"/>
              <w:bottom w:val="single" w:sz="4" w:space="0" w:color="auto"/>
            </w:tcBorders>
          </w:tcPr>
          <w:p w:rsidR="00ED2CAD" w:rsidRDefault="00ED2CAD">
            <w:pPr>
              <w:spacing w:after="120"/>
              <w:jc w:val="both"/>
              <w:rPr>
                <w:rFonts w:ascii="Arial" w:hAnsi="Arial" w:cs="Arial"/>
                <w:sz w:val="20"/>
              </w:rPr>
            </w:pPr>
          </w:p>
        </w:tc>
        <w:tc>
          <w:tcPr>
            <w:tcW w:w="591" w:type="pct"/>
          </w:tcPr>
          <w:p w:rsidR="00ED2CAD" w:rsidRDefault="0026477F">
            <w:pPr>
              <w:spacing w:after="120"/>
              <w:jc w:val="both"/>
              <w:rPr>
                <w:rFonts w:ascii="Arial" w:hAnsi="Arial" w:cs="Arial"/>
                <w:sz w:val="20"/>
              </w:rPr>
            </w:pPr>
            <w:r>
              <w:rPr>
                <w:rFonts w:ascii="Arial" w:hAnsi="Arial" w:cs="Arial"/>
                <w:sz w:val="20"/>
              </w:rPr>
              <w:t>Title:</w:t>
            </w:r>
          </w:p>
        </w:tc>
        <w:tc>
          <w:tcPr>
            <w:tcW w:w="1882" w:type="pct"/>
            <w:tcBorders>
              <w:top w:val="single" w:sz="4" w:space="0" w:color="auto"/>
              <w:left w:val="nil"/>
              <w:bottom w:val="single" w:sz="4" w:space="0" w:color="auto"/>
            </w:tcBorders>
          </w:tcPr>
          <w:p w:rsidR="00ED2CAD" w:rsidRDefault="00ED2CAD">
            <w:pPr>
              <w:spacing w:after="120"/>
              <w:jc w:val="both"/>
              <w:rPr>
                <w:rFonts w:ascii="Arial" w:hAnsi="Arial" w:cs="Arial"/>
                <w:sz w:val="20"/>
              </w:rPr>
            </w:pPr>
          </w:p>
        </w:tc>
      </w:tr>
      <w:tr w:rsidR="00ED2CAD">
        <w:tc>
          <w:tcPr>
            <w:tcW w:w="676" w:type="pct"/>
            <w:tcBorders>
              <w:left w:val="nil"/>
              <w:bottom w:val="nil"/>
              <w:right w:val="nil"/>
            </w:tcBorders>
          </w:tcPr>
          <w:p w:rsidR="00ED2CAD" w:rsidRDefault="00ED2CAD">
            <w:pPr>
              <w:spacing w:after="60"/>
              <w:jc w:val="both"/>
              <w:rPr>
                <w:rFonts w:ascii="Arial" w:hAnsi="Arial" w:cs="Arial"/>
                <w:sz w:val="20"/>
              </w:rPr>
            </w:pPr>
          </w:p>
        </w:tc>
        <w:tc>
          <w:tcPr>
            <w:tcW w:w="1851" w:type="pct"/>
            <w:tcBorders>
              <w:top w:val="single" w:sz="4" w:space="0" w:color="auto"/>
              <w:left w:val="nil"/>
              <w:bottom w:val="nil"/>
              <w:right w:val="nil"/>
            </w:tcBorders>
          </w:tcPr>
          <w:p w:rsidR="00ED2CAD" w:rsidRDefault="00ED2CAD">
            <w:pPr>
              <w:spacing w:after="60"/>
              <w:jc w:val="both"/>
              <w:rPr>
                <w:rFonts w:ascii="Arial" w:hAnsi="Arial" w:cs="Arial"/>
                <w:sz w:val="20"/>
              </w:rPr>
            </w:pPr>
          </w:p>
        </w:tc>
        <w:tc>
          <w:tcPr>
            <w:tcW w:w="591" w:type="pct"/>
            <w:tcBorders>
              <w:left w:val="nil"/>
              <w:bottom w:val="nil"/>
              <w:right w:val="nil"/>
            </w:tcBorders>
          </w:tcPr>
          <w:p w:rsidR="00ED2CAD" w:rsidRDefault="00ED2CAD">
            <w:pPr>
              <w:spacing w:after="60"/>
              <w:jc w:val="both"/>
              <w:rPr>
                <w:rFonts w:ascii="Arial" w:hAnsi="Arial" w:cs="Arial"/>
                <w:sz w:val="20"/>
              </w:rPr>
            </w:pPr>
          </w:p>
        </w:tc>
        <w:tc>
          <w:tcPr>
            <w:tcW w:w="1882" w:type="pct"/>
            <w:tcBorders>
              <w:top w:val="single" w:sz="4" w:space="0" w:color="auto"/>
              <w:left w:val="nil"/>
              <w:bottom w:val="nil"/>
              <w:right w:val="nil"/>
            </w:tcBorders>
          </w:tcPr>
          <w:p w:rsidR="00ED2CAD" w:rsidRDefault="00ED2CAD">
            <w:pPr>
              <w:spacing w:after="60"/>
              <w:jc w:val="both"/>
              <w:rPr>
                <w:rFonts w:ascii="Arial" w:hAnsi="Arial" w:cs="Arial"/>
                <w:sz w:val="20"/>
              </w:rPr>
            </w:pPr>
          </w:p>
        </w:tc>
      </w:tr>
      <w:tr w:rsidR="00ED2CAD">
        <w:tc>
          <w:tcPr>
            <w:tcW w:w="676" w:type="pct"/>
            <w:tcBorders>
              <w:top w:val="nil"/>
              <w:left w:val="nil"/>
              <w:bottom w:val="nil"/>
              <w:right w:val="nil"/>
            </w:tcBorders>
          </w:tcPr>
          <w:p w:rsidR="00ED2CAD" w:rsidRDefault="00ED2CAD">
            <w:pPr>
              <w:spacing w:after="60"/>
              <w:jc w:val="both"/>
              <w:rPr>
                <w:rFonts w:ascii="Arial" w:hAnsi="Arial" w:cs="Arial"/>
                <w:sz w:val="20"/>
              </w:rPr>
            </w:pPr>
          </w:p>
        </w:tc>
        <w:tc>
          <w:tcPr>
            <w:tcW w:w="1851" w:type="pct"/>
            <w:tcBorders>
              <w:top w:val="nil"/>
              <w:left w:val="nil"/>
              <w:bottom w:val="nil"/>
              <w:right w:val="nil"/>
            </w:tcBorders>
          </w:tcPr>
          <w:p w:rsidR="00ED2CAD" w:rsidRDefault="00ED2CAD">
            <w:pPr>
              <w:spacing w:after="60"/>
              <w:jc w:val="both"/>
              <w:rPr>
                <w:rFonts w:ascii="Arial" w:hAnsi="Arial" w:cs="Arial"/>
                <w:sz w:val="20"/>
              </w:rPr>
            </w:pPr>
          </w:p>
        </w:tc>
        <w:tc>
          <w:tcPr>
            <w:tcW w:w="2473" w:type="pct"/>
            <w:gridSpan w:val="2"/>
            <w:tcBorders>
              <w:top w:val="nil"/>
              <w:left w:val="nil"/>
              <w:bottom w:val="nil"/>
              <w:right w:val="nil"/>
            </w:tcBorders>
          </w:tcPr>
          <w:p w:rsidR="00ED2CAD" w:rsidRDefault="0026477F">
            <w:pPr>
              <w:spacing w:after="60"/>
              <w:jc w:val="both"/>
              <w:rPr>
                <w:rFonts w:ascii="Arial" w:hAnsi="Arial" w:cs="Arial"/>
                <w:sz w:val="20"/>
              </w:rPr>
            </w:pPr>
            <w:r>
              <w:rPr>
                <w:rFonts w:ascii="Arial" w:hAnsi="Arial" w:cs="Arial"/>
                <w:sz w:val="20"/>
              </w:rPr>
              <w:t>Address for Notices:</w:t>
            </w:r>
            <w:bookmarkStart w:id="1" w:name="QuickMark"/>
            <w:bookmarkEnd w:id="1"/>
          </w:p>
        </w:tc>
      </w:tr>
      <w:tr w:rsidR="00ED2CAD">
        <w:trPr>
          <w:cantSplit/>
        </w:trPr>
        <w:tc>
          <w:tcPr>
            <w:tcW w:w="676" w:type="pct"/>
            <w:tcBorders>
              <w:top w:val="nil"/>
              <w:left w:val="nil"/>
              <w:bottom w:val="nil"/>
              <w:right w:val="nil"/>
            </w:tcBorders>
          </w:tcPr>
          <w:p w:rsidR="00ED2CAD" w:rsidRDefault="00ED2CAD">
            <w:pPr>
              <w:spacing w:after="60"/>
              <w:jc w:val="both"/>
              <w:rPr>
                <w:rFonts w:ascii="Arial" w:hAnsi="Arial" w:cs="Arial"/>
                <w:sz w:val="20"/>
              </w:rPr>
            </w:pPr>
          </w:p>
        </w:tc>
        <w:tc>
          <w:tcPr>
            <w:tcW w:w="1851" w:type="pct"/>
            <w:tcBorders>
              <w:top w:val="nil"/>
              <w:left w:val="nil"/>
              <w:bottom w:val="nil"/>
              <w:right w:val="nil"/>
            </w:tcBorders>
          </w:tcPr>
          <w:p w:rsidR="00ED2CAD" w:rsidRDefault="00ED2CAD">
            <w:pPr>
              <w:spacing w:after="60"/>
              <w:jc w:val="both"/>
              <w:rPr>
                <w:rFonts w:ascii="Arial" w:hAnsi="Arial" w:cs="Arial"/>
                <w:sz w:val="20"/>
              </w:rPr>
            </w:pPr>
          </w:p>
        </w:tc>
        <w:tc>
          <w:tcPr>
            <w:tcW w:w="2473" w:type="pct"/>
            <w:gridSpan w:val="2"/>
            <w:tcBorders>
              <w:top w:val="nil"/>
              <w:left w:val="nil"/>
              <w:bottom w:val="single" w:sz="4" w:space="0" w:color="auto"/>
              <w:right w:val="nil"/>
            </w:tcBorders>
          </w:tcPr>
          <w:p w:rsidR="00ED2CAD" w:rsidRDefault="00ED2CAD">
            <w:pPr>
              <w:spacing w:after="60"/>
              <w:jc w:val="both"/>
              <w:rPr>
                <w:rFonts w:ascii="Arial" w:hAnsi="Arial" w:cs="Arial"/>
                <w:sz w:val="20"/>
              </w:rPr>
            </w:pPr>
          </w:p>
        </w:tc>
      </w:tr>
      <w:tr w:rsidR="00ED2CAD">
        <w:trPr>
          <w:cantSplit/>
        </w:trPr>
        <w:tc>
          <w:tcPr>
            <w:tcW w:w="676" w:type="pct"/>
            <w:tcBorders>
              <w:top w:val="nil"/>
              <w:left w:val="nil"/>
              <w:bottom w:val="nil"/>
              <w:right w:val="nil"/>
            </w:tcBorders>
          </w:tcPr>
          <w:p w:rsidR="00ED2CAD" w:rsidRDefault="00ED2CAD">
            <w:pPr>
              <w:spacing w:after="60"/>
              <w:jc w:val="both"/>
              <w:rPr>
                <w:rFonts w:ascii="Arial" w:hAnsi="Arial" w:cs="Arial"/>
                <w:sz w:val="20"/>
              </w:rPr>
            </w:pPr>
          </w:p>
        </w:tc>
        <w:tc>
          <w:tcPr>
            <w:tcW w:w="1851" w:type="pct"/>
            <w:tcBorders>
              <w:top w:val="nil"/>
              <w:left w:val="nil"/>
              <w:bottom w:val="nil"/>
              <w:right w:val="nil"/>
            </w:tcBorders>
          </w:tcPr>
          <w:p w:rsidR="00ED2CAD" w:rsidRDefault="00ED2CAD">
            <w:pPr>
              <w:spacing w:after="60"/>
              <w:jc w:val="both"/>
              <w:rPr>
                <w:rFonts w:ascii="Arial" w:hAnsi="Arial" w:cs="Arial"/>
                <w:sz w:val="20"/>
              </w:rPr>
            </w:pPr>
          </w:p>
        </w:tc>
        <w:tc>
          <w:tcPr>
            <w:tcW w:w="2473" w:type="pct"/>
            <w:gridSpan w:val="2"/>
            <w:tcBorders>
              <w:top w:val="single" w:sz="4" w:space="0" w:color="auto"/>
              <w:left w:val="nil"/>
              <w:bottom w:val="single" w:sz="4" w:space="0" w:color="auto"/>
              <w:right w:val="nil"/>
            </w:tcBorders>
          </w:tcPr>
          <w:p w:rsidR="00ED2CAD" w:rsidRDefault="00ED2CAD">
            <w:pPr>
              <w:spacing w:after="120"/>
              <w:jc w:val="both"/>
              <w:rPr>
                <w:rFonts w:ascii="Arial" w:hAnsi="Arial" w:cs="Arial"/>
                <w:sz w:val="20"/>
              </w:rPr>
            </w:pPr>
          </w:p>
        </w:tc>
      </w:tr>
      <w:tr w:rsidR="00ED2CAD">
        <w:trPr>
          <w:cantSplit/>
        </w:trPr>
        <w:tc>
          <w:tcPr>
            <w:tcW w:w="676" w:type="pct"/>
            <w:tcBorders>
              <w:top w:val="nil"/>
              <w:left w:val="nil"/>
              <w:bottom w:val="nil"/>
              <w:right w:val="nil"/>
            </w:tcBorders>
          </w:tcPr>
          <w:p w:rsidR="00ED2CAD" w:rsidRDefault="00ED2CAD">
            <w:pPr>
              <w:spacing w:after="60"/>
              <w:jc w:val="both"/>
              <w:rPr>
                <w:rFonts w:ascii="Arial" w:hAnsi="Arial" w:cs="Arial"/>
                <w:sz w:val="20"/>
              </w:rPr>
            </w:pPr>
          </w:p>
        </w:tc>
        <w:tc>
          <w:tcPr>
            <w:tcW w:w="1851" w:type="pct"/>
            <w:tcBorders>
              <w:top w:val="nil"/>
              <w:left w:val="nil"/>
              <w:bottom w:val="nil"/>
              <w:right w:val="nil"/>
            </w:tcBorders>
          </w:tcPr>
          <w:p w:rsidR="00ED2CAD" w:rsidRDefault="00ED2CAD">
            <w:pPr>
              <w:spacing w:after="60"/>
              <w:jc w:val="both"/>
              <w:rPr>
                <w:rFonts w:ascii="Arial" w:hAnsi="Arial" w:cs="Arial"/>
                <w:sz w:val="20"/>
              </w:rPr>
            </w:pPr>
          </w:p>
        </w:tc>
        <w:tc>
          <w:tcPr>
            <w:tcW w:w="2473" w:type="pct"/>
            <w:gridSpan w:val="2"/>
            <w:tcBorders>
              <w:top w:val="single" w:sz="4" w:space="0" w:color="auto"/>
              <w:left w:val="nil"/>
              <w:bottom w:val="single" w:sz="4" w:space="0" w:color="auto"/>
              <w:right w:val="nil"/>
            </w:tcBorders>
          </w:tcPr>
          <w:p w:rsidR="00ED2CAD" w:rsidRDefault="00ED2CAD">
            <w:pPr>
              <w:spacing w:after="120"/>
              <w:jc w:val="both"/>
              <w:rPr>
                <w:rFonts w:ascii="Arial" w:hAnsi="Arial" w:cs="Arial"/>
                <w:sz w:val="20"/>
              </w:rPr>
            </w:pPr>
          </w:p>
        </w:tc>
      </w:tr>
    </w:tbl>
    <w:p w:rsidR="00ED2CAD" w:rsidRDefault="00ED2CAD">
      <w:pPr>
        <w:jc w:val="both"/>
        <w:rPr>
          <w:rFonts w:ascii="Arial" w:hAnsi="Arial" w:cs="Arial"/>
          <w:sz w:val="20"/>
        </w:rPr>
      </w:pPr>
    </w:p>
    <w:p w:rsidR="00ED2CAD" w:rsidRDefault="00ED2CAD">
      <w:pPr>
        <w:spacing w:after="240"/>
        <w:jc w:val="both"/>
        <w:rPr>
          <w:rFonts w:ascii="Arial" w:hAnsi="Arial" w:cs="Arial"/>
          <w:sz w:val="20"/>
        </w:rPr>
      </w:pPr>
    </w:p>
    <w:p w:rsidR="00416CA0" w:rsidRDefault="0026477F">
      <w:pPr>
        <w:spacing w:after="240"/>
        <w:jc w:val="both"/>
        <w:rPr>
          <w:rFonts w:ascii="Arial" w:hAnsi="Arial" w:cs="Arial"/>
          <w:sz w:val="20"/>
        </w:rPr>
      </w:pPr>
      <w:r>
        <w:rPr>
          <w:rFonts w:ascii="Arial" w:hAnsi="Arial" w:cs="Arial"/>
          <w:sz w:val="20"/>
        </w:rPr>
        <w:t>NOTE:   The signature of the person executing the Bid Bond must be notarized. If an attorney-in-fact executes the Bid Bond on behalf of the surety, a copy of the current power of attorney bearing the notarized signature of the appropriate corporate officer must also be included with the Bid Bond.</w:t>
      </w:r>
      <w:r>
        <w:rPr>
          <w:rFonts w:cs="Arial"/>
        </w:rPr>
        <w:t xml:space="preserve"> </w:t>
      </w:r>
      <w:r>
        <w:rPr>
          <w:rFonts w:ascii="Arial" w:hAnsi="Arial" w:cs="Arial"/>
          <w:sz w:val="20"/>
        </w:rPr>
        <w:t>.</w:t>
      </w:r>
    </w:p>
    <w:sectPr w:rsidR="00416CA0" w:rsidSect="00484D0C">
      <w:headerReference w:type="default" r:id="rId8"/>
      <w:footerReference w:type="default" r:id="rId9"/>
      <w:pgSz w:w="12240" w:h="15840" w:code="1"/>
      <w:pgMar w:top="720" w:right="1440" w:bottom="792" w:left="720" w:header="720" w:footer="720" w:gutter="720"/>
      <w:paperSrc w:first="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D92" w:rsidRDefault="00414D92">
      <w:r>
        <w:separator/>
      </w:r>
    </w:p>
  </w:endnote>
  <w:endnote w:type="continuationSeparator" w:id="0">
    <w:p w:rsidR="00414D92" w:rsidRDefault="0041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D92" w:rsidRDefault="00F45B70">
    <w:pPr>
      <w:tabs>
        <w:tab w:val="right" w:pos="8640"/>
      </w:tabs>
      <w:rPr>
        <w:rFonts w:ascii="Arial" w:hAnsi="Arial" w:cs="Arial"/>
        <w:sz w:val="20"/>
      </w:rPr>
    </w:pPr>
    <w:r>
      <w:rPr>
        <w:rFonts w:ascii="Arial" w:hAnsi="Arial" w:cs="Arial"/>
        <w:sz w:val="20"/>
      </w:rPr>
      <w:t>February 20, 2018</w:t>
    </w:r>
    <w:r w:rsidR="00414D92">
      <w:rPr>
        <w:rFonts w:ascii="Arial" w:hAnsi="Arial" w:cs="Arial"/>
        <w:sz w:val="20"/>
      </w:rPr>
      <w:tab/>
      <w:t xml:space="preserve">Version A </w:t>
    </w:r>
  </w:p>
  <w:p w:rsidR="00414D92" w:rsidRDefault="00414D92">
    <w:pPr>
      <w:tabs>
        <w:tab w:val="center" w:pos="4320"/>
        <w:tab w:val="right" w:pos="8640"/>
      </w:tabs>
      <w:rPr>
        <w:rFonts w:ascii="Arial" w:hAnsi="Arial" w:cs="Arial"/>
        <w:sz w:val="20"/>
      </w:rPr>
    </w:pPr>
    <w:r>
      <w:rPr>
        <w:rFonts w:ascii="Arial" w:hAnsi="Arial" w:cs="Arial"/>
        <w:sz w:val="20"/>
      </w:rPr>
      <w:tab/>
    </w:r>
    <w:r w:rsidR="00FF359A">
      <w:rPr>
        <w:rFonts w:ascii="Arial" w:hAnsi="Arial" w:cs="Arial"/>
        <w:sz w:val="20"/>
      </w:rPr>
      <w:fldChar w:fldCharType="begin"/>
    </w:r>
    <w:r>
      <w:rPr>
        <w:rFonts w:ascii="Arial" w:hAnsi="Arial" w:cs="Arial"/>
        <w:sz w:val="20"/>
      </w:rPr>
      <w:instrText xml:space="preserve">PAGE </w:instrText>
    </w:r>
    <w:r w:rsidR="00FF359A">
      <w:rPr>
        <w:rFonts w:ascii="Arial" w:hAnsi="Arial" w:cs="Arial"/>
        <w:sz w:val="20"/>
      </w:rPr>
      <w:fldChar w:fldCharType="separate"/>
    </w:r>
    <w:r w:rsidR="00484D0C">
      <w:rPr>
        <w:rFonts w:ascii="Arial" w:hAnsi="Arial" w:cs="Arial"/>
        <w:noProof/>
        <w:sz w:val="20"/>
      </w:rPr>
      <w:t>2</w:t>
    </w:r>
    <w:r w:rsidR="00FF359A">
      <w:rPr>
        <w:rFonts w:ascii="Arial" w:hAnsi="Arial" w:cs="Arial"/>
        <w:sz w:val="20"/>
      </w:rPr>
      <w:fldChar w:fldCharType="end"/>
    </w:r>
    <w:r>
      <w:rPr>
        <w:rFonts w:ascii="Arial" w:hAnsi="Arial" w:cs="Arial"/>
        <w:sz w:val="20"/>
      </w:rPr>
      <w:tab/>
      <w:t>Bid Bond</w:t>
    </w:r>
  </w:p>
  <w:p w:rsidR="00414D92" w:rsidRDefault="00414D92">
    <w:pPr>
      <w:pStyle w:val="Footer"/>
      <w:tabs>
        <w:tab w:val="clear" w:pos="4320"/>
      </w:tabs>
    </w:pPr>
    <w:r>
      <w:rPr>
        <w:rFonts w:ascii="Arial" w:hAnsi="Arial" w:cs="Arial"/>
        <w:sz w:val="20"/>
      </w:rPr>
      <w:t>CM/Contractor: Bid Bond (Version A)</w:t>
    </w:r>
    <w:r>
      <w:rPr>
        <w:rFonts w:ascii="Arial" w:hAnsi="Arial" w:cs="Arial"/>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D92" w:rsidRDefault="00414D92">
      <w:r>
        <w:separator/>
      </w:r>
    </w:p>
  </w:footnote>
  <w:footnote w:type="continuationSeparator" w:id="0">
    <w:p w:rsidR="00414D92" w:rsidRDefault="00414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D92" w:rsidRDefault="00414D92">
    <w:pPr>
      <w:pStyle w:val="Header"/>
      <w:tabs>
        <w:tab w:val="clear" w:pos="4320"/>
      </w:tabs>
      <w:ind w:right="-468"/>
      <w:rPr>
        <w:rFonts w:ascii="Arial" w:hAnsi="Arial" w:cs="Arial"/>
        <w:snapToGrid/>
        <w:sz w:val="18"/>
      </w:rPr>
    </w:pPr>
    <w:r>
      <w:rPr>
        <w:rFonts w:ascii="Arial" w:hAnsi="Arial" w:cs="Arial"/>
        <w:sz w:val="18"/>
      </w:rPr>
      <w:t xml:space="preserve">Project Name:   </w:t>
    </w:r>
    <w:r>
      <w:rPr>
        <w:rFonts w:ascii="Arial" w:hAnsi="Arial" w:cs="Arial"/>
        <w:sz w:val="18"/>
      </w:rPr>
      <w:tab/>
      <w:t xml:space="preserve">Project No.:  </w:t>
    </w:r>
  </w:p>
  <w:p w:rsidR="00414D92" w:rsidRDefault="00414D92">
    <w:pPr>
      <w:pStyle w:val="Header"/>
      <w:rPr>
        <w:rFonts w:ascii="Arial" w:hAnsi="Arial" w:cs="Arial"/>
        <w:sz w:val="18"/>
      </w:rPr>
    </w:pPr>
  </w:p>
  <w:p w:rsidR="00414D92" w:rsidRDefault="00414D92">
    <w:pPr>
      <w:pStyle w:val="Header"/>
      <w:rPr>
        <w:rFonts w:ascii="Arial" w:hAnsi="Arial" w:cs="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9B85BF2"/>
    <w:multiLevelType w:val="multilevel"/>
    <w:tmpl w:val="96781AF6"/>
    <w:lvl w:ilvl="0">
      <w:start w:val="1"/>
      <w:numFmt w:val="decimal"/>
      <w:lvlText w:val="1.%1"/>
      <w:lvlJc w:val="left"/>
      <w:pPr>
        <w:tabs>
          <w:tab w:val="num" w:pos="0"/>
        </w:tabs>
        <w:ind w:left="360" w:hanging="360"/>
      </w:pPr>
      <w:rPr>
        <w:rFonts w:hint="default"/>
      </w:rPr>
    </w:lvl>
    <w:lvl w:ilvl="1">
      <w:start w:val="1"/>
      <w:numFmt w:val="upperLetter"/>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hint="default"/>
      </w:rPr>
    </w:lvl>
    <w:lvl w:ilvl="3">
      <w:start w:val="1"/>
      <w:numFmt w:val="lowerLetter"/>
      <w:lvlText w:val="%4."/>
      <w:lvlJc w:val="left"/>
      <w:pPr>
        <w:tabs>
          <w:tab w:val="num" w:pos="2088"/>
        </w:tabs>
        <w:ind w:left="2088" w:hanging="576"/>
      </w:pPr>
      <w:rPr>
        <w:rFonts w:ascii="Times New Roman" w:hAnsi="Times New Roman" w:hint="default"/>
        <w:b w:val="0"/>
        <w:i w:val="0"/>
        <w:sz w:val="24"/>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324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5112"/>
        </w:tabs>
        <w:ind w:left="4968" w:hanging="576"/>
      </w:pPr>
      <w:rPr>
        <w:rFonts w:hint="default"/>
      </w:rPr>
    </w:lvl>
  </w:abstractNum>
  <w:abstractNum w:abstractNumId="2">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3">
    <w:nsid w:val="4C145428"/>
    <w:multiLevelType w:val="multilevel"/>
    <w:tmpl w:val="E06AD8D4"/>
    <w:lvl w:ilvl="0">
      <w:start w:val="1"/>
      <w:numFmt w:val="decimal"/>
      <w:lvlText w:val="1.%1"/>
      <w:lvlJc w:val="left"/>
      <w:pPr>
        <w:tabs>
          <w:tab w:val="num" w:pos="720"/>
        </w:tabs>
        <w:ind w:left="720" w:hanging="720"/>
      </w:pPr>
      <w:rPr>
        <w:rFonts w:ascii="Times New Roman" w:hAnsi="Times New Roman" w:hint="default"/>
        <w:b w:val="0"/>
        <w:i w:val="0"/>
        <w:sz w:val="22"/>
      </w:rPr>
    </w:lvl>
    <w:lvl w:ilvl="1">
      <w:start w:val="1"/>
      <w:numFmt w:val="upperLetter"/>
      <w:pStyle w:val="P1"/>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ascii="Times New Roman" w:hAnsi="Times New Roman" w:hint="default"/>
        <w:b w:val="0"/>
        <w:i w:val="0"/>
        <w:sz w:val="22"/>
      </w:rPr>
    </w:lvl>
    <w:lvl w:ilvl="3">
      <w:start w:val="1"/>
      <w:numFmt w:val="lowerLetter"/>
      <w:lvlText w:val="%4."/>
      <w:lvlJc w:val="left"/>
      <w:pPr>
        <w:tabs>
          <w:tab w:val="num" w:pos="2088"/>
        </w:tabs>
        <w:ind w:left="2088" w:hanging="576"/>
      </w:pPr>
      <w:rPr>
        <w:rFonts w:ascii="Times New Roman" w:hAnsi="Times New Roman" w:hint="default"/>
        <w:b w:val="0"/>
        <w:i w:val="0"/>
        <w:sz w:val="24"/>
      </w:rPr>
    </w:lvl>
    <w:lvl w:ilvl="4">
      <w:start w:val="1"/>
      <w:numFmt w:val="decimal"/>
      <w:lvlText w:val="(%5)"/>
      <w:lvlJc w:val="left"/>
      <w:pPr>
        <w:tabs>
          <w:tab w:val="num" w:pos="2664"/>
        </w:tabs>
        <w:ind w:left="2664" w:hanging="576"/>
      </w:pPr>
      <w:rPr>
        <w:rFonts w:ascii="Times New Roman" w:hAnsi="Times New Roman" w:hint="default"/>
        <w:b w:val="0"/>
        <w:i w:val="0"/>
        <w:sz w:val="24"/>
      </w:rPr>
    </w:lvl>
    <w:lvl w:ilvl="5">
      <w:start w:val="1"/>
      <w:numFmt w:val="lowerLetter"/>
      <w:lvlText w:val="(%6)"/>
      <w:lvlJc w:val="left"/>
      <w:pPr>
        <w:tabs>
          <w:tab w:val="num" w:pos="3240"/>
        </w:tabs>
        <w:ind w:left="3240" w:hanging="576"/>
      </w:pPr>
      <w:rPr>
        <w:rFonts w:ascii="Times New Roman" w:hAnsi="Times New Roman" w:hint="default"/>
        <w:b w:val="0"/>
        <w:i w:val="0"/>
        <w:sz w:val="24"/>
      </w:rPr>
    </w:lvl>
    <w:lvl w:ilvl="6">
      <w:start w:val="1"/>
      <w:numFmt w:val="lowerRoman"/>
      <w:lvlText w:val="(%7)"/>
      <w:lvlJc w:val="left"/>
      <w:pPr>
        <w:tabs>
          <w:tab w:val="num" w:pos="3960"/>
        </w:tabs>
        <w:ind w:left="3816" w:hanging="576"/>
      </w:pPr>
      <w:rPr>
        <w:rFonts w:ascii="Times New Roman" w:hAnsi="Times New Roman" w:hint="default"/>
        <w:b w:val="0"/>
        <w:i w:val="0"/>
        <w:sz w:val="24"/>
      </w:rPr>
    </w:lvl>
    <w:lvl w:ilvl="7">
      <w:start w:val="1"/>
      <w:numFmt w:val="lowerLetter"/>
      <w:lvlText w:val="(%8)"/>
      <w:lvlJc w:val="left"/>
      <w:pPr>
        <w:tabs>
          <w:tab w:val="num" w:pos="4392"/>
        </w:tabs>
        <w:ind w:left="4392" w:hanging="576"/>
      </w:pPr>
      <w:rPr>
        <w:rFonts w:ascii="Times New Roman" w:hAnsi="Times New Roman" w:hint="default"/>
        <w:b w:val="0"/>
        <w:i w:val="0"/>
        <w:sz w:val="24"/>
      </w:rPr>
    </w:lvl>
    <w:lvl w:ilvl="8">
      <w:start w:val="1"/>
      <w:numFmt w:val="lowerRoman"/>
      <w:lvlText w:val="(%9)"/>
      <w:lvlJc w:val="left"/>
      <w:pPr>
        <w:tabs>
          <w:tab w:val="num" w:pos="5112"/>
        </w:tabs>
        <w:ind w:left="4968" w:hanging="576"/>
      </w:pPr>
      <w:rPr>
        <w:rFonts w:ascii="Times New Roman" w:hAnsi="Times New Roman" w:hint="default"/>
        <w:b w:val="0"/>
        <w:i w:val="0"/>
        <w:sz w:val="24"/>
      </w:rPr>
    </w:lvl>
  </w:abstractNum>
  <w:abstractNum w:abstractNumId="4">
    <w:nsid w:val="4D503B53"/>
    <w:multiLevelType w:val="singleLevel"/>
    <w:tmpl w:val="44C8FF3E"/>
    <w:lvl w:ilvl="0">
      <w:start w:val="1"/>
      <w:numFmt w:val="lowerLetter"/>
      <w:lvlText w:val="%1."/>
      <w:lvlJc w:val="left"/>
      <w:pPr>
        <w:tabs>
          <w:tab w:val="num" w:pos="720"/>
        </w:tabs>
        <w:ind w:left="720" w:hanging="720"/>
      </w:pPr>
    </w:lvl>
  </w:abstractNum>
  <w:abstractNum w:abstractNumId="5">
    <w:nsid w:val="6DFB10BB"/>
    <w:multiLevelType w:val="multilevel"/>
    <w:tmpl w:val="516851E8"/>
    <w:lvl w:ilvl="0">
      <w:start w:val="1"/>
      <w:numFmt w:val="decimal"/>
      <w:suff w:val="space"/>
      <w:lvlText w:val="PART %1"/>
      <w:lvlJc w:val="left"/>
      <w:pPr>
        <w:ind w:left="0" w:firstLine="0"/>
      </w:pPr>
      <w:rPr>
        <w:rFonts w:hint="default"/>
        <w:u w:val="none"/>
      </w:rPr>
    </w:lvl>
    <w:lvl w:ilvl="1">
      <w:start w:val="1"/>
      <w:numFmt w:val="decimal"/>
      <w:lvlText w:val="%1.%2"/>
      <w:lvlJc w:val="left"/>
      <w:pPr>
        <w:tabs>
          <w:tab w:val="num" w:pos="720"/>
        </w:tabs>
        <w:ind w:left="720" w:hanging="720"/>
      </w:pPr>
      <w:rPr>
        <w:rFonts w:hint="default"/>
        <w:caps/>
      </w:rPr>
    </w:lvl>
    <w:lvl w:ilvl="2">
      <w:start w:val="1"/>
      <w:numFmt w:val="upperLetter"/>
      <w:pStyle w:val="Heading3"/>
      <w:lvlText w:val="%3."/>
      <w:lvlJc w:val="left"/>
      <w:pPr>
        <w:tabs>
          <w:tab w:val="num" w:pos="720"/>
        </w:tabs>
        <w:ind w:left="720" w:hanging="533"/>
      </w:pPr>
      <w:rPr>
        <w:rFonts w:ascii="Times New Roman" w:hAnsi="Times New Roman" w:hint="default"/>
        <w:b w:val="0"/>
        <w:i w:val="0"/>
        <w:sz w:val="22"/>
      </w:rPr>
    </w:lvl>
    <w:lvl w:ilvl="3">
      <w:start w:val="1"/>
      <w:numFmt w:val="decimal"/>
      <w:lvlText w:val="%4."/>
      <w:lvlJc w:val="left"/>
      <w:pPr>
        <w:tabs>
          <w:tab w:val="num" w:pos="1109"/>
        </w:tabs>
        <w:ind w:left="1109" w:hanging="389"/>
      </w:pPr>
      <w:rPr>
        <w:rFonts w:hint="default"/>
      </w:rPr>
    </w:lvl>
    <w:lvl w:ilvl="4">
      <w:start w:val="1"/>
      <w:numFmt w:val="lowerLetter"/>
      <w:pStyle w:val="Heading5"/>
      <w:lvlText w:val="%5."/>
      <w:lvlJc w:val="left"/>
      <w:pPr>
        <w:tabs>
          <w:tab w:val="num" w:pos="1469"/>
        </w:tabs>
        <w:ind w:left="1440" w:hanging="331"/>
      </w:pPr>
      <w:rPr>
        <w:rFonts w:hint="default"/>
      </w:rPr>
    </w:lvl>
    <w:lvl w:ilvl="5">
      <w:start w:val="1"/>
      <w:numFmt w:val="decimal"/>
      <w:lvlText w:val="%6)"/>
      <w:lvlJc w:val="left"/>
      <w:pPr>
        <w:tabs>
          <w:tab w:val="num" w:pos="1987"/>
        </w:tabs>
        <w:ind w:left="1987" w:hanging="547"/>
      </w:pPr>
      <w:rPr>
        <w:rFonts w:hint="default"/>
      </w:rPr>
    </w:lvl>
    <w:lvl w:ilvl="6">
      <w:start w:val="1"/>
      <w:numFmt w:val="lowerLetter"/>
      <w:lvlText w:val="%7)"/>
      <w:lvlJc w:val="left"/>
      <w:pPr>
        <w:tabs>
          <w:tab w:val="num" w:pos="2376"/>
        </w:tabs>
        <w:ind w:left="2376" w:hanging="389"/>
      </w:pPr>
      <w:rPr>
        <w:rFonts w:hint="default"/>
      </w:rPr>
    </w:lvl>
    <w:lvl w:ilvl="7">
      <w:start w:val="1"/>
      <w:numFmt w:val="lowerRoman"/>
      <w:lvlText w:val="(%8)"/>
      <w:lvlJc w:val="left"/>
      <w:pPr>
        <w:tabs>
          <w:tab w:val="num" w:pos="4608"/>
        </w:tabs>
        <w:ind w:left="4608"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3"/>
  </w:num>
  <w:num w:numId="4">
    <w:abstractNumId w:val="5"/>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77F"/>
    <w:rsid w:val="00075401"/>
    <w:rsid w:val="000A213B"/>
    <w:rsid w:val="000A47C6"/>
    <w:rsid w:val="001D4134"/>
    <w:rsid w:val="0026477F"/>
    <w:rsid w:val="002E3CE5"/>
    <w:rsid w:val="003F2A32"/>
    <w:rsid w:val="00414D92"/>
    <w:rsid w:val="00416CA0"/>
    <w:rsid w:val="00484D0C"/>
    <w:rsid w:val="00576B40"/>
    <w:rsid w:val="005A526A"/>
    <w:rsid w:val="007003C4"/>
    <w:rsid w:val="0070274A"/>
    <w:rsid w:val="007B214D"/>
    <w:rsid w:val="0083055F"/>
    <w:rsid w:val="009A1D71"/>
    <w:rsid w:val="00A14C3E"/>
    <w:rsid w:val="00C20783"/>
    <w:rsid w:val="00C67798"/>
    <w:rsid w:val="00CE777E"/>
    <w:rsid w:val="00D45AD3"/>
    <w:rsid w:val="00ED2CAD"/>
    <w:rsid w:val="00F45B70"/>
    <w:rsid w:val="00F653B5"/>
    <w:rsid w:val="00FC2E2F"/>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CAD"/>
    <w:pPr>
      <w:widowControl w:val="0"/>
    </w:pPr>
    <w:rPr>
      <w:snapToGrid w:val="0"/>
      <w:sz w:val="24"/>
    </w:rPr>
  </w:style>
  <w:style w:type="paragraph" w:styleId="Heading2">
    <w:name w:val="heading 2"/>
    <w:basedOn w:val="Normal"/>
    <w:next w:val="Normal"/>
    <w:link w:val="Heading2Char"/>
    <w:qFormat/>
    <w:rsid w:val="0026477F"/>
    <w:pPr>
      <w:keepNext/>
      <w:widowControl/>
      <w:outlineLvl w:val="1"/>
    </w:pPr>
    <w:rPr>
      <w:rFonts w:ascii="Univers" w:hAnsi="Univers"/>
      <w:b/>
      <w:snapToGrid/>
      <w:sz w:val="20"/>
    </w:rPr>
  </w:style>
  <w:style w:type="paragraph" w:styleId="Heading3">
    <w:name w:val="heading 3"/>
    <w:basedOn w:val="Normal"/>
    <w:next w:val="Normal"/>
    <w:qFormat/>
    <w:rsid w:val="00ED2CAD"/>
    <w:pPr>
      <w:keepNext/>
      <w:numPr>
        <w:ilvl w:val="2"/>
        <w:numId w:val="5"/>
      </w:numPr>
      <w:spacing w:before="240" w:after="60"/>
      <w:outlineLvl w:val="2"/>
    </w:pPr>
    <w:rPr>
      <w:sz w:val="22"/>
    </w:rPr>
  </w:style>
  <w:style w:type="paragraph" w:styleId="Heading5">
    <w:name w:val="heading 5"/>
    <w:basedOn w:val="Normal"/>
    <w:next w:val="Normal"/>
    <w:qFormat/>
    <w:rsid w:val="00ED2CAD"/>
    <w:pPr>
      <w:numPr>
        <w:ilvl w:val="4"/>
        <w:numId w:val="5"/>
      </w:numPr>
      <w:spacing w:before="240" w:after="6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smManual">
    <w:name w:val="Prism Manual"/>
    <w:basedOn w:val="Normal"/>
    <w:autoRedefine/>
    <w:rsid w:val="00ED2CAD"/>
    <w:rPr>
      <w:rFonts w:ascii="Tahoma" w:hAnsi="Tahoma"/>
    </w:rPr>
  </w:style>
  <w:style w:type="paragraph" w:customStyle="1" w:styleId="P5">
    <w:name w:val="P5"/>
    <w:basedOn w:val="Normal"/>
    <w:autoRedefine/>
    <w:rsid w:val="00ED2CAD"/>
    <w:pPr>
      <w:widowControl/>
      <w:tabs>
        <w:tab w:val="left" w:pos="3168"/>
      </w:tabs>
      <w:ind w:left="576" w:hanging="576"/>
      <w:jc w:val="both"/>
    </w:pPr>
    <w:rPr>
      <w:snapToGrid/>
    </w:rPr>
  </w:style>
  <w:style w:type="paragraph" w:styleId="PlainText">
    <w:name w:val="Plain Text"/>
    <w:basedOn w:val="Normal"/>
    <w:semiHidden/>
    <w:rsid w:val="00ED2CAD"/>
  </w:style>
  <w:style w:type="paragraph" w:customStyle="1" w:styleId="P1">
    <w:name w:val="P1"/>
    <w:basedOn w:val="Normal"/>
    <w:autoRedefine/>
    <w:rsid w:val="00ED2CAD"/>
    <w:pPr>
      <w:numPr>
        <w:ilvl w:val="1"/>
        <w:numId w:val="3"/>
      </w:numPr>
      <w:tabs>
        <w:tab w:val="left" w:pos="864"/>
      </w:tabs>
      <w:jc w:val="both"/>
    </w:pPr>
  </w:style>
  <w:style w:type="paragraph" w:customStyle="1" w:styleId="P2">
    <w:name w:val="P2"/>
    <w:basedOn w:val="Normal"/>
    <w:autoRedefine/>
    <w:rsid w:val="00ED2CAD"/>
    <w:pPr>
      <w:widowControl/>
      <w:tabs>
        <w:tab w:val="left" w:pos="1440"/>
      </w:tabs>
      <w:ind w:left="576" w:hanging="576"/>
      <w:jc w:val="both"/>
    </w:pPr>
    <w:rPr>
      <w:snapToGrid/>
    </w:rPr>
  </w:style>
  <w:style w:type="paragraph" w:customStyle="1" w:styleId="P3">
    <w:name w:val="P3"/>
    <w:basedOn w:val="Normal"/>
    <w:autoRedefine/>
    <w:rsid w:val="00ED2CAD"/>
    <w:pPr>
      <w:widowControl/>
      <w:tabs>
        <w:tab w:val="left" w:pos="2016"/>
      </w:tabs>
      <w:ind w:left="576" w:hanging="576"/>
      <w:jc w:val="both"/>
    </w:pPr>
    <w:rPr>
      <w:snapToGrid/>
    </w:rPr>
  </w:style>
  <w:style w:type="paragraph" w:customStyle="1" w:styleId="P4">
    <w:name w:val="P4"/>
    <w:basedOn w:val="Normal"/>
    <w:autoRedefine/>
    <w:rsid w:val="00ED2CAD"/>
    <w:pPr>
      <w:widowControl/>
      <w:tabs>
        <w:tab w:val="left" w:pos="2592"/>
      </w:tabs>
      <w:ind w:left="576" w:hanging="576"/>
      <w:jc w:val="both"/>
    </w:pPr>
    <w:rPr>
      <w:snapToGrid/>
    </w:rPr>
  </w:style>
  <w:style w:type="paragraph" w:customStyle="1" w:styleId="EOS">
    <w:name w:val="EOS"/>
    <w:basedOn w:val="Normal"/>
    <w:autoRedefine/>
    <w:rsid w:val="00ED2CAD"/>
    <w:pPr>
      <w:widowControl/>
      <w:jc w:val="both"/>
    </w:pPr>
    <w:rPr>
      <w:snapToGrid/>
    </w:rPr>
  </w:style>
  <w:style w:type="paragraph" w:styleId="Footer">
    <w:name w:val="footer"/>
    <w:basedOn w:val="Normal"/>
    <w:semiHidden/>
    <w:rsid w:val="00ED2CAD"/>
    <w:pPr>
      <w:widowControl/>
      <w:tabs>
        <w:tab w:val="center" w:pos="4320"/>
        <w:tab w:val="right" w:pos="8640"/>
      </w:tabs>
    </w:pPr>
    <w:rPr>
      <w:snapToGrid/>
      <w:sz w:val="22"/>
    </w:rPr>
  </w:style>
  <w:style w:type="paragraph" w:styleId="Header">
    <w:name w:val="header"/>
    <w:basedOn w:val="Normal"/>
    <w:semiHidden/>
    <w:rsid w:val="00ED2CAD"/>
    <w:pPr>
      <w:tabs>
        <w:tab w:val="center" w:pos="4320"/>
        <w:tab w:val="right" w:pos="8640"/>
      </w:tabs>
    </w:pPr>
    <w:rPr>
      <w:sz w:val="22"/>
    </w:rPr>
  </w:style>
  <w:style w:type="paragraph" w:customStyle="1" w:styleId="Boilerplate">
    <w:name w:val="Boilerplate"/>
    <w:basedOn w:val="Normal"/>
    <w:autoRedefine/>
    <w:rsid w:val="00ED2CAD"/>
    <w:pPr>
      <w:spacing w:after="240"/>
    </w:pPr>
    <w:rPr>
      <w:bCs/>
      <w:sz w:val="22"/>
    </w:rPr>
  </w:style>
  <w:style w:type="paragraph" w:customStyle="1" w:styleId="Plain">
    <w:name w:val="Plain"/>
    <w:autoRedefine/>
    <w:rsid w:val="00ED2CAD"/>
    <w:rPr>
      <w:rFonts w:ascii="Tahoma" w:hAnsi="Tahoma"/>
      <w:sz w:val="22"/>
    </w:rPr>
  </w:style>
  <w:style w:type="paragraph" w:customStyle="1" w:styleId="AT">
    <w:name w:val="AT"/>
    <w:basedOn w:val="Normal"/>
    <w:rsid w:val="00ED2CAD"/>
    <w:pPr>
      <w:tabs>
        <w:tab w:val="left" w:pos="864"/>
      </w:tabs>
      <w:ind w:left="864" w:hanging="864"/>
      <w:jc w:val="both"/>
    </w:pPr>
    <w:rPr>
      <w:rFonts w:ascii="CG Times (W1)" w:hAnsi="CG Times (W1)"/>
      <w:sz w:val="20"/>
    </w:rPr>
  </w:style>
  <w:style w:type="paragraph" w:customStyle="1" w:styleId="HTMLBody">
    <w:name w:val="HTML Body"/>
    <w:rsid w:val="00ED2CAD"/>
    <w:pPr>
      <w:overflowPunct w:val="0"/>
      <w:autoSpaceDE w:val="0"/>
      <w:autoSpaceDN w:val="0"/>
      <w:adjustRightInd w:val="0"/>
      <w:textAlignment w:val="baseline"/>
    </w:pPr>
    <w:rPr>
      <w:sz w:val="24"/>
    </w:rPr>
  </w:style>
  <w:style w:type="paragraph" w:styleId="Title">
    <w:name w:val="Title"/>
    <w:basedOn w:val="Normal"/>
    <w:link w:val="TitleChar"/>
    <w:qFormat/>
    <w:rsid w:val="00ED2CAD"/>
    <w:pPr>
      <w:spacing w:after="120"/>
      <w:jc w:val="center"/>
    </w:pPr>
    <w:rPr>
      <w:rFonts w:ascii="Arial" w:hAnsi="Arial" w:cs="Arial"/>
      <w:b/>
      <w:bCs/>
      <w:sz w:val="22"/>
    </w:rPr>
  </w:style>
  <w:style w:type="character" w:customStyle="1" w:styleId="Heading2Char">
    <w:name w:val="Heading 2 Char"/>
    <w:basedOn w:val="DefaultParagraphFont"/>
    <w:link w:val="Heading2"/>
    <w:rsid w:val="0026477F"/>
    <w:rPr>
      <w:rFonts w:ascii="Univers" w:hAnsi="Univers"/>
      <w:b/>
    </w:rPr>
  </w:style>
  <w:style w:type="paragraph" w:styleId="BodyTextIndent">
    <w:name w:val="Body Text Indent"/>
    <w:basedOn w:val="Normal"/>
    <w:link w:val="BodyTextIndentChar"/>
    <w:semiHidden/>
    <w:rsid w:val="0026477F"/>
    <w:pPr>
      <w:widowControl/>
      <w:tabs>
        <w:tab w:val="left" w:pos="-90"/>
      </w:tabs>
      <w:ind w:hanging="90"/>
    </w:pPr>
    <w:rPr>
      <w:rFonts w:ascii="Univers" w:hAnsi="Univers"/>
      <w:bCs/>
      <w:snapToGrid/>
      <w:sz w:val="20"/>
    </w:rPr>
  </w:style>
  <w:style w:type="character" w:customStyle="1" w:styleId="BodyTextIndentChar">
    <w:name w:val="Body Text Indent Char"/>
    <w:basedOn w:val="DefaultParagraphFont"/>
    <w:link w:val="BodyTextIndent"/>
    <w:semiHidden/>
    <w:rsid w:val="0026477F"/>
    <w:rPr>
      <w:rFonts w:ascii="Univers" w:hAnsi="Univers"/>
      <w:bCs/>
    </w:rPr>
  </w:style>
  <w:style w:type="paragraph" w:styleId="BalloonText">
    <w:name w:val="Balloon Text"/>
    <w:basedOn w:val="Normal"/>
    <w:link w:val="BalloonTextChar"/>
    <w:uiPriority w:val="99"/>
    <w:semiHidden/>
    <w:unhideWhenUsed/>
    <w:rsid w:val="00C67798"/>
    <w:rPr>
      <w:rFonts w:ascii="Tahoma" w:hAnsi="Tahoma" w:cs="Tahoma"/>
      <w:sz w:val="16"/>
      <w:szCs w:val="16"/>
    </w:rPr>
  </w:style>
  <w:style w:type="character" w:customStyle="1" w:styleId="BalloonTextChar">
    <w:name w:val="Balloon Text Char"/>
    <w:basedOn w:val="DefaultParagraphFont"/>
    <w:link w:val="BalloonText"/>
    <w:uiPriority w:val="99"/>
    <w:semiHidden/>
    <w:rsid w:val="00C67798"/>
    <w:rPr>
      <w:rFonts w:ascii="Tahoma" w:hAnsi="Tahoma" w:cs="Tahoma"/>
      <w:snapToGrid w:val="0"/>
      <w:sz w:val="16"/>
      <w:szCs w:val="16"/>
    </w:rPr>
  </w:style>
  <w:style w:type="character" w:customStyle="1" w:styleId="TitleChar">
    <w:name w:val="Title Char"/>
    <w:basedOn w:val="DefaultParagraphFont"/>
    <w:link w:val="Title"/>
    <w:rsid w:val="009A1D71"/>
    <w:rPr>
      <w:rFonts w:ascii="Arial" w:hAnsi="Arial" w:cs="Arial"/>
      <w:b/>
      <w:bCs/>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CAD"/>
    <w:pPr>
      <w:widowControl w:val="0"/>
    </w:pPr>
    <w:rPr>
      <w:snapToGrid w:val="0"/>
      <w:sz w:val="24"/>
    </w:rPr>
  </w:style>
  <w:style w:type="paragraph" w:styleId="Heading2">
    <w:name w:val="heading 2"/>
    <w:basedOn w:val="Normal"/>
    <w:next w:val="Normal"/>
    <w:link w:val="Heading2Char"/>
    <w:qFormat/>
    <w:rsid w:val="0026477F"/>
    <w:pPr>
      <w:keepNext/>
      <w:widowControl/>
      <w:outlineLvl w:val="1"/>
    </w:pPr>
    <w:rPr>
      <w:rFonts w:ascii="Univers" w:hAnsi="Univers"/>
      <w:b/>
      <w:snapToGrid/>
      <w:sz w:val="20"/>
    </w:rPr>
  </w:style>
  <w:style w:type="paragraph" w:styleId="Heading3">
    <w:name w:val="heading 3"/>
    <w:basedOn w:val="Normal"/>
    <w:next w:val="Normal"/>
    <w:qFormat/>
    <w:rsid w:val="00ED2CAD"/>
    <w:pPr>
      <w:keepNext/>
      <w:numPr>
        <w:ilvl w:val="2"/>
        <w:numId w:val="5"/>
      </w:numPr>
      <w:spacing w:before="240" w:after="60"/>
      <w:outlineLvl w:val="2"/>
    </w:pPr>
    <w:rPr>
      <w:sz w:val="22"/>
    </w:rPr>
  </w:style>
  <w:style w:type="paragraph" w:styleId="Heading5">
    <w:name w:val="heading 5"/>
    <w:basedOn w:val="Normal"/>
    <w:next w:val="Normal"/>
    <w:qFormat/>
    <w:rsid w:val="00ED2CAD"/>
    <w:pPr>
      <w:numPr>
        <w:ilvl w:val="4"/>
        <w:numId w:val="5"/>
      </w:numPr>
      <w:spacing w:before="240" w:after="6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smManual">
    <w:name w:val="Prism Manual"/>
    <w:basedOn w:val="Normal"/>
    <w:autoRedefine/>
    <w:rsid w:val="00ED2CAD"/>
    <w:rPr>
      <w:rFonts w:ascii="Tahoma" w:hAnsi="Tahoma"/>
    </w:rPr>
  </w:style>
  <w:style w:type="paragraph" w:customStyle="1" w:styleId="P5">
    <w:name w:val="P5"/>
    <w:basedOn w:val="Normal"/>
    <w:autoRedefine/>
    <w:rsid w:val="00ED2CAD"/>
    <w:pPr>
      <w:widowControl/>
      <w:tabs>
        <w:tab w:val="left" w:pos="3168"/>
      </w:tabs>
      <w:ind w:left="576" w:hanging="576"/>
      <w:jc w:val="both"/>
    </w:pPr>
    <w:rPr>
      <w:snapToGrid/>
    </w:rPr>
  </w:style>
  <w:style w:type="paragraph" w:styleId="PlainText">
    <w:name w:val="Plain Text"/>
    <w:basedOn w:val="Normal"/>
    <w:semiHidden/>
    <w:rsid w:val="00ED2CAD"/>
  </w:style>
  <w:style w:type="paragraph" w:customStyle="1" w:styleId="P1">
    <w:name w:val="P1"/>
    <w:basedOn w:val="Normal"/>
    <w:autoRedefine/>
    <w:rsid w:val="00ED2CAD"/>
    <w:pPr>
      <w:numPr>
        <w:ilvl w:val="1"/>
        <w:numId w:val="3"/>
      </w:numPr>
      <w:tabs>
        <w:tab w:val="left" w:pos="864"/>
      </w:tabs>
      <w:jc w:val="both"/>
    </w:pPr>
  </w:style>
  <w:style w:type="paragraph" w:customStyle="1" w:styleId="P2">
    <w:name w:val="P2"/>
    <w:basedOn w:val="Normal"/>
    <w:autoRedefine/>
    <w:rsid w:val="00ED2CAD"/>
    <w:pPr>
      <w:widowControl/>
      <w:tabs>
        <w:tab w:val="left" w:pos="1440"/>
      </w:tabs>
      <w:ind w:left="576" w:hanging="576"/>
      <w:jc w:val="both"/>
    </w:pPr>
    <w:rPr>
      <w:snapToGrid/>
    </w:rPr>
  </w:style>
  <w:style w:type="paragraph" w:customStyle="1" w:styleId="P3">
    <w:name w:val="P3"/>
    <w:basedOn w:val="Normal"/>
    <w:autoRedefine/>
    <w:rsid w:val="00ED2CAD"/>
    <w:pPr>
      <w:widowControl/>
      <w:tabs>
        <w:tab w:val="left" w:pos="2016"/>
      </w:tabs>
      <w:ind w:left="576" w:hanging="576"/>
      <w:jc w:val="both"/>
    </w:pPr>
    <w:rPr>
      <w:snapToGrid/>
    </w:rPr>
  </w:style>
  <w:style w:type="paragraph" w:customStyle="1" w:styleId="P4">
    <w:name w:val="P4"/>
    <w:basedOn w:val="Normal"/>
    <w:autoRedefine/>
    <w:rsid w:val="00ED2CAD"/>
    <w:pPr>
      <w:widowControl/>
      <w:tabs>
        <w:tab w:val="left" w:pos="2592"/>
      </w:tabs>
      <w:ind w:left="576" w:hanging="576"/>
      <w:jc w:val="both"/>
    </w:pPr>
    <w:rPr>
      <w:snapToGrid/>
    </w:rPr>
  </w:style>
  <w:style w:type="paragraph" w:customStyle="1" w:styleId="EOS">
    <w:name w:val="EOS"/>
    <w:basedOn w:val="Normal"/>
    <w:autoRedefine/>
    <w:rsid w:val="00ED2CAD"/>
    <w:pPr>
      <w:widowControl/>
      <w:jc w:val="both"/>
    </w:pPr>
    <w:rPr>
      <w:snapToGrid/>
    </w:rPr>
  </w:style>
  <w:style w:type="paragraph" w:styleId="Footer">
    <w:name w:val="footer"/>
    <w:basedOn w:val="Normal"/>
    <w:semiHidden/>
    <w:rsid w:val="00ED2CAD"/>
    <w:pPr>
      <w:widowControl/>
      <w:tabs>
        <w:tab w:val="center" w:pos="4320"/>
        <w:tab w:val="right" w:pos="8640"/>
      </w:tabs>
    </w:pPr>
    <w:rPr>
      <w:snapToGrid/>
      <w:sz w:val="22"/>
    </w:rPr>
  </w:style>
  <w:style w:type="paragraph" w:styleId="Header">
    <w:name w:val="header"/>
    <w:basedOn w:val="Normal"/>
    <w:semiHidden/>
    <w:rsid w:val="00ED2CAD"/>
    <w:pPr>
      <w:tabs>
        <w:tab w:val="center" w:pos="4320"/>
        <w:tab w:val="right" w:pos="8640"/>
      </w:tabs>
    </w:pPr>
    <w:rPr>
      <w:sz w:val="22"/>
    </w:rPr>
  </w:style>
  <w:style w:type="paragraph" w:customStyle="1" w:styleId="Boilerplate">
    <w:name w:val="Boilerplate"/>
    <w:basedOn w:val="Normal"/>
    <w:autoRedefine/>
    <w:rsid w:val="00ED2CAD"/>
    <w:pPr>
      <w:spacing w:after="240"/>
    </w:pPr>
    <w:rPr>
      <w:bCs/>
      <w:sz w:val="22"/>
    </w:rPr>
  </w:style>
  <w:style w:type="paragraph" w:customStyle="1" w:styleId="Plain">
    <w:name w:val="Plain"/>
    <w:autoRedefine/>
    <w:rsid w:val="00ED2CAD"/>
    <w:rPr>
      <w:rFonts w:ascii="Tahoma" w:hAnsi="Tahoma"/>
      <w:sz w:val="22"/>
    </w:rPr>
  </w:style>
  <w:style w:type="paragraph" w:customStyle="1" w:styleId="AT">
    <w:name w:val="AT"/>
    <w:basedOn w:val="Normal"/>
    <w:rsid w:val="00ED2CAD"/>
    <w:pPr>
      <w:tabs>
        <w:tab w:val="left" w:pos="864"/>
      </w:tabs>
      <w:ind w:left="864" w:hanging="864"/>
      <w:jc w:val="both"/>
    </w:pPr>
    <w:rPr>
      <w:rFonts w:ascii="CG Times (W1)" w:hAnsi="CG Times (W1)"/>
      <w:sz w:val="20"/>
    </w:rPr>
  </w:style>
  <w:style w:type="paragraph" w:customStyle="1" w:styleId="HTMLBody">
    <w:name w:val="HTML Body"/>
    <w:rsid w:val="00ED2CAD"/>
    <w:pPr>
      <w:overflowPunct w:val="0"/>
      <w:autoSpaceDE w:val="0"/>
      <w:autoSpaceDN w:val="0"/>
      <w:adjustRightInd w:val="0"/>
      <w:textAlignment w:val="baseline"/>
    </w:pPr>
    <w:rPr>
      <w:sz w:val="24"/>
    </w:rPr>
  </w:style>
  <w:style w:type="paragraph" w:styleId="Title">
    <w:name w:val="Title"/>
    <w:basedOn w:val="Normal"/>
    <w:link w:val="TitleChar"/>
    <w:qFormat/>
    <w:rsid w:val="00ED2CAD"/>
    <w:pPr>
      <w:spacing w:after="120"/>
      <w:jc w:val="center"/>
    </w:pPr>
    <w:rPr>
      <w:rFonts w:ascii="Arial" w:hAnsi="Arial" w:cs="Arial"/>
      <w:b/>
      <w:bCs/>
      <w:sz w:val="22"/>
    </w:rPr>
  </w:style>
  <w:style w:type="character" w:customStyle="1" w:styleId="Heading2Char">
    <w:name w:val="Heading 2 Char"/>
    <w:basedOn w:val="DefaultParagraphFont"/>
    <w:link w:val="Heading2"/>
    <w:rsid w:val="0026477F"/>
    <w:rPr>
      <w:rFonts w:ascii="Univers" w:hAnsi="Univers"/>
      <w:b/>
    </w:rPr>
  </w:style>
  <w:style w:type="paragraph" w:styleId="BodyTextIndent">
    <w:name w:val="Body Text Indent"/>
    <w:basedOn w:val="Normal"/>
    <w:link w:val="BodyTextIndentChar"/>
    <w:semiHidden/>
    <w:rsid w:val="0026477F"/>
    <w:pPr>
      <w:widowControl/>
      <w:tabs>
        <w:tab w:val="left" w:pos="-90"/>
      </w:tabs>
      <w:ind w:hanging="90"/>
    </w:pPr>
    <w:rPr>
      <w:rFonts w:ascii="Univers" w:hAnsi="Univers"/>
      <w:bCs/>
      <w:snapToGrid/>
      <w:sz w:val="20"/>
    </w:rPr>
  </w:style>
  <w:style w:type="character" w:customStyle="1" w:styleId="BodyTextIndentChar">
    <w:name w:val="Body Text Indent Char"/>
    <w:basedOn w:val="DefaultParagraphFont"/>
    <w:link w:val="BodyTextIndent"/>
    <w:semiHidden/>
    <w:rsid w:val="0026477F"/>
    <w:rPr>
      <w:rFonts w:ascii="Univers" w:hAnsi="Univers"/>
      <w:bCs/>
    </w:rPr>
  </w:style>
  <w:style w:type="paragraph" w:styleId="BalloonText">
    <w:name w:val="Balloon Text"/>
    <w:basedOn w:val="Normal"/>
    <w:link w:val="BalloonTextChar"/>
    <w:uiPriority w:val="99"/>
    <w:semiHidden/>
    <w:unhideWhenUsed/>
    <w:rsid w:val="00C67798"/>
    <w:rPr>
      <w:rFonts w:ascii="Tahoma" w:hAnsi="Tahoma" w:cs="Tahoma"/>
      <w:sz w:val="16"/>
      <w:szCs w:val="16"/>
    </w:rPr>
  </w:style>
  <w:style w:type="character" w:customStyle="1" w:styleId="BalloonTextChar">
    <w:name w:val="Balloon Text Char"/>
    <w:basedOn w:val="DefaultParagraphFont"/>
    <w:link w:val="BalloonText"/>
    <w:uiPriority w:val="99"/>
    <w:semiHidden/>
    <w:rsid w:val="00C67798"/>
    <w:rPr>
      <w:rFonts w:ascii="Tahoma" w:hAnsi="Tahoma" w:cs="Tahoma"/>
      <w:snapToGrid w:val="0"/>
      <w:sz w:val="16"/>
      <w:szCs w:val="16"/>
    </w:rPr>
  </w:style>
  <w:style w:type="character" w:customStyle="1" w:styleId="TitleChar">
    <w:name w:val="Title Char"/>
    <w:basedOn w:val="DefaultParagraphFont"/>
    <w:link w:val="Title"/>
    <w:rsid w:val="009A1D71"/>
    <w:rPr>
      <w:rFonts w:ascii="Arial" w:hAnsi="Arial" w:cs="Arial"/>
      <w:b/>
      <w:bCs/>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1465</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CM at Risk documents</vt:lpstr>
    </vt:vector>
  </TitlesOfParts>
  <Company>Facilities Administration - UCOP</Company>
  <LinksUpToDate>false</LinksUpToDate>
  <CharactersWithSpaces>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creator>vbhargav</dc:creator>
  <cp:lastModifiedBy>Yvonne Li</cp:lastModifiedBy>
  <cp:revision>2</cp:revision>
  <cp:lastPrinted>2004-01-16T21:43:00Z</cp:lastPrinted>
  <dcterms:created xsi:type="dcterms:W3CDTF">2018-02-21T00:20:00Z</dcterms:created>
  <dcterms:modified xsi:type="dcterms:W3CDTF">2018-02-21T00:20:00Z</dcterms:modified>
</cp:coreProperties>
</file>