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82DC1" w14:textId="77777777" w:rsidR="001C3F7E" w:rsidRPr="007A7676" w:rsidRDefault="001C3F7E" w:rsidP="001C3F7E">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bookmarkStart w:id="0" w:name="_GoBack"/>
      <w:bookmarkEnd w:id="0"/>
      <w:r w:rsidRPr="007A7676">
        <w:rPr>
          <w:b/>
        </w:rPr>
        <w:t>APPROVED DOCUMENT—</w:t>
      </w:r>
      <w:r w:rsidRPr="007A7676">
        <w:t>This</w:t>
      </w:r>
      <w:r>
        <w:t xml:space="preserve"> </w:t>
      </w:r>
      <w:r w:rsidRPr="007A7676">
        <w:t>document is approved by the Office of the President and Office of the General Counsel for use by the Facility</w:t>
      </w:r>
      <w:r w:rsidRPr="007A7676">
        <w:rPr>
          <w:rFonts w:ascii="Arial" w:hAnsi="Arial" w:cs="Arial"/>
        </w:rPr>
        <w:t>.</w:t>
      </w:r>
    </w:p>
    <w:p w14:paraId="04B00555"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p w14:paraId="6FC9348A"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4F187D9" w14:textId="77777777" w:rsidR="001C3F7E" w:rsidRPr="001C3F7E" w:rsidRDefault="001C3F7E" w:rsidP="001C3F7E">
      <w:pPr>
        <w:pStyle w:val="Header"/>
        <w:tabs>
          <w:tab w:val="left" w:pos="720"/>
        </w:tabs>
        <w:spacing w:after="120"/>
        <w:ind w:left="720" w:hanging="720"/>
        <w:rPr>
          <w:rStyle w:val="12SB"/>
          <w:rFonts w:ascii="Arial" w:hAnsi="Arial" w:cs="Arial"/>
          <w:b/>
          <w:bCs/>
          <w:sz w:val="18"/>
          <w:szCs w:val="18"/>
          <w:u w:val="none"/>
        </w:rPr>
      </w:pPr>
      <w:r w:rsidRPr="001C3F7E">
        <w:rPr>
          <w:rStyle w:val="12SB"/>
          <w:rFonts w:ascii="Arial" w:hAnsi="Arial" w:cs="Arial"/>
          <w:b/>
          <w:bCs/>
          <w:sz w:val="18"/>
          <w:szCs w:val="18"/>
          <w:u w:val="none"/>
        </w:rPr>
        <w:t>SUPPLEMENTARY CONDITIONS</w:t>
      </w:r>
    </w:p>
    <w:p w14:paraId="10F55119"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p w14:paraId="2E34E794" w14:textId="77777777" w:rsidR="001C3F7E" w:rsidRDefault="001C3F7E" w:rsidP="001C3F7E">
      <w:pPr>
        <w:tabs>
          <w:tab w:val="left" w:pos="432"/>
          <w:tab w:val="left" w:pos="864"/>
          <w:tab w:val="left" w:pos="1296"/>
          <w:tab w:val="right" w:pos="8928"/>
          <w:tab w:val="right" w:leader="dot" w:pos="9360"/>
        </w:tabs>
        <w:jc w:val="both"/>
        <w:rPr>
          <w:rFonts w:ascii="Arial" w:hAnsi="Arial" w:cs="Arial"/>
        </w:rPr>
      </w:pPr>
    </w:p>
    <w:p w14:paraId="3EA4D4C9"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23"/>
        <w:gridCol w:w="450"/>
        <w:gridCol w:w="1162"/>
      </w:tblGrid>
      <w:tr w:rsidR="001C3F7E" w:rsidRPr="007A7676" w14:paraId="2F985DBD" w14:textId="77777777" w:rsidTr="00266326">
        <w:trPr>
          <w:jc w:val="center"/>
        </w:trPr>
        <w:tc>
          <w:tcPr>
            <w:tcW w:w="4680" w:type="dxa"/>
          </w:tcPr>
          <w:p w14:paraId="5483E974"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639FD716"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p>
          <w:p w14:paraId="060B5FEE" w14:textId="77777777" w:rsidR="001C3F7E" w:rsidRPr="00D66B51" w:rsidRDefault="001C3F7E" w:rsidP="00266326">
            <w:pPr>
              <w:rPr>
                <w:rFonts w:ascii="Arial" w:hAnsi="Arial" w:cs="Arial"/>
                <w:sz w:val="18"/>
              </w:rPr>
            </w:pPr>
            <w:r>
              <w:rPr>
                <w:rFonts w:ascii="Arial" w:hAnsi="Arial" w:cs="Arial"/>
                <w:sz w:val="18"/>
              </w:rPr>
              <w:t>Provides a means of specifying varying project conditions without revising the text of the General Conditions.</w:t>
            </w:r>
          </w:p>
          <w:p w14:paraId="7D6BE761"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r>
      <w:tr w:rsidR="001C3F7E" w:rsidRPr="007A7676" w14:paraId="3CEFDC5F" w14:textId="77777777" w:rsidTr="00266326">
        <w:trPr>
          <w:jc w:val="center"/>
        </w:trPr>
        <w:tc>
          <w:tcPr>
            <w:tcW w:w="4680" w:type="dxa"/>
          </w:tcPr>
          <w:p w14:paraId="0350EBEA"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527711BA" w14:textId="77777777" w:rsidR="001C3F7E" w:rsidRPr="00BF5FCC" w:rsidRDefault="001C3F7E" w:rsidP="00266326">
            <w:pPr>
              <w:rPr>
                <w:rFonts w:ascii="Arial" w:hAnsi="Arial" w:cs="Arial"/>
                <w:i/>
              </w:rPr>
            </w:pPr>
            <w:r>
              <w:rPr>
                <w:rFonts w:ascii="Arial" w:hAnsi="Arial" w:cs="Arial"/>
                <w:sz w:val="18"/>
              </w:rPr>
              <w:t>FM4[I]:4.6.3</w:t>
            </w:r>
          </w:p>
        </w:tc>
      </w:tr>
      <w:tr w:rsidR="001C3F7E" w:rsidRPr="007A7676" w14:paraId="4BE8C4EA" w14:textId="77777777" w:rsidTr="00266326">
        <w:trPr>
          <w:jc w:val="center"/>
        </w:trPr>
        <w:tc>
          <w:tcPr>
            <w:tcW w:w="4680" w:type="dxa"/>
          </w:tcPr>
          <w:p w14:paraId="58E60426"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0B3A0544" w14:textId="77777777" w:rsidR="001C3F7E" w:rsidRPr="00BF5FCC" w:rsidRDefault="001C3F7E" w:rsidP="00266326">
            <w:pPr>
              <w:rPr>
                <w:rFonts w:ascii="Arial" w:hAnsi="Arial" w:cs="Arial"/>
                <w:i/>
              </w:rPr>
            </w:pPr>
            <w:r>
              <w:rPr>
                <w:rFonts w:ascii="Arial" w:hAnsi="Arial" w:cs="Arial"/>
                <w:sz w:val="18"/>
              </w:rPr>
              <w:t xml:space="preserve">Supplementary Conditions </w:t>
            </w:r>
          </w:p>
        </w:tc>
      </w:tr>
      <w:tr w:rsidR="001C3F7E" w:rsidRPr="007A7676" w14:paraId="786B034D" w14:textId="77777777" w:rsidTr="004B5A1A">
        <w:trPr>
          <w:trHeight w:val="1106"/>
          <w:jc w:val="center"/>
        </w:trPr>
        <w:tc>
          <w:tcPr>
            <w:tcW w:w="4680" w:type="dxa"/>
            <w:vMerge w:val="restart"/>
          </w:tcPr>
          <w:p w14:paraId="3BD71C3A"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4662A108"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50C88014"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36E666BE" w14:textId="2A36DE1C"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0005AF2"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8ADBA2C"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6BCC1607"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0F7607E7" w14:textId="15F3904C"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23" w:type="dxa"/>
            <w:tcBorders>
              <w:bottom w:val="single" w:sz="4" w:space="0" w:color="auto"/>
            </w:tcBorders>
          </w:tcPr>
          <w:p w14:paraId="3E19D80C"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08227DE"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50" w:type="dxa"/>
            <w:tcBorders>
              <w:bottom w:val="single" w:sz="4" w:space="0" w:color="auto"/>
            </w:tcBorders>
          </w:tcPr>
          <w:p w14:paraId="1C402B85"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64D245D0" w14:textId="77777777" w:rsidR="001C3F7E" w:rsidRPr="007A7676" w:rsidRDefault="004B5A1A"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162" w:type="dxa"/>
            <w:tcBorders>
              <w:bottom w:val="single" w:sz="4" w:space="0" w:color="auto"/>
            </w:tcBorders>
          </w:tcPr>
          <w:p w14:paraId="71CD2040" w14:textId="77777777" w:rsidR="001C3F7E" w:rsidRDefault="004B5A1A" w:rsidP="002E5D5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Informal Form</w:t>
            </w:r>
          </w:p>
          <w:p w14:paraId="655B3E1E" w14:textId="77777777" w:rsidR="001C3F7E" w:rsidRPr="007A7676" w:rsidRDefault="004B5A1A" w:rsidP="002E5D5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(IF</w:t>
            </w:r>
            <w:r w:rsidR="001C3F7E" w:rsidRPr="007A7676">
              <w:rPr>
                <w:rFonts w:ascii="Arial" w:hAnsi="Arial" w:cs="Arial"/>
              </w:rPr>
              <w:t>)</w:t>
            </w:r>
          </w:p>
        </w:tc>
      </w:tr>
      <w:tr w:rsidR="001C3F7E" w:rsidRPr="007A7676" w14:paraId="5F3F3278" w14:textId="77777777" w:rsidTr="004B5A1A">
        <w:trPr>
          <w:trHeight w:val="1119"/>
          <w:jc w:val="center"/>
        </w:trPr>
        <w:tc>
          <w:tcPr>
            <w:tcW w:w="4680" w:type="dxa"/>
            <w:vMerge/>
          </w:tcPr>
          <w:p w14:paraId="3C6A8B39"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E6BD30F"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698CDFFB"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C7991D9"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3EDD20BA"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443D52D1"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7F9EEE32"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23" w:type="dxa"/>
            <w:tcBorders>
              <w:top w:val="single" w:sz="4" w:space="0" w:color="auto"/>
              <w:bottom w:val="single" w:sz="4" w:space="0" w:color="auto"/>
            </w:tcBorders>
          </w:tcPr>
          <w:p w14:paraId="0F24DEF1"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148970E3"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7BC63D1"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50" w:type="dxa"/>
            <w:tcBorders>
              <w:top w:val="single" w:sz="4" w:space="0" w:color="auto"/>
              <w:bottom w:val="single" w:sz="4" w:space="0" w:color="auto"/>
            </w:tcBorders>
          </w:tcPr>
          <w:p w14:paraId="114E4157"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022D5630"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162" w:type="dxa"/>
            <w:tcBorders>
              <w:top w:val="single" w:sz="4" w:space="0" w:color="auto"/>
              <w:bottom w:val="single" w:sz="4" w:space="0" w:color="auto"/>
            </w:tcBorders>
          </w:tcPr>
          <w:p w14:paraId="20503007" w14:textId="77777777" w:rsidR="001C3F7E" w:rsidRPr="002E5D53" w:rsidRDefault="001C3F7E" w:rsidP="002E5D53">
            <w:pPr>
              <w:tabs>
                <w:tab w:val="left" w:pos="432"/>
                <w:tab w:val="left" w:pos="864"/>
                <w:tab w:val="left" w:pos="1296"/>
                <w:tab w:val="right" w:pos="8928"/>
                <w:tab w:val="right" w:leader="dot" w:pos="9360"/>
              </w:tabs>
              <w:spacing w:before="60"/>
              <w:ind w:left="-112"/>
              <w:jc w:val="center"/>
              <w:rPr>
                <w:rFonts w:ascii="Arial" w:hAnsi="Arial" w:cs="Arial"/>
              </w:rPr>
            </w:pPr>
            <w:r w:rsidRPr="002E5D53">
              <w:rPr>
                <w:rFonts w:ascii="Arial" w:hAnsi="Arial" w:cs="Arial"/>
              </w:rPr>
              <w:t>Job Order Contract</w:t>
            </w:r>
          </w:p>
          <w:p w14:paraId="3F4F460D" w14:textId="77777777" w:rsidR="001C3F7E" w:rsidRPr="007A7676" w:rsidRDefault="001C3F7E" w:rsidP="002E5D53">
            <w:pPr>
              <w:tabs>
                <w:tab w:val="left" w:pos="432"/>
                <w:tab w:val="left" w:pos="864"/>
                <w:tab w:val="left" w:pos="1296"/>
                <w:tab w:val="right" w:pos="8928"/>
                <w:tab w:val="right" w:leader="dot" w:pos="9360"/>
              </w:tabs>
              <w:spacing w:before="60"/>
              <w:ind w:left="-112"/>
              <w:jc w:val="center"/>
              <w:rPr>
                <w:rFonts w:ascii="Arial" w:hAnsi="Arial" w:cs="Arial"/>
              </w:rPr>
            </w:pPr>
            <w:r>
              <w:rPr>
                <w:rFonts w:ascii="Arial" w:hAnsi="Arial" w:cs="Arial"/>
              </w:rPr>
              <w:t>(JOC)</w:t>
            </w:r>
          </w:p>
        </w:tc>
      </w:tr>
      <w:tr w:rsidR="001C3F7E" w:rsidRPr="007A7676" w14:paraId="1DFF733D" w14:textId="77777777" w:rsidTr="004B5A1A">
        <w:trPr>
          <w:trHeight w:val="921"/>
          <w:jc w:val="center"/>
        </w:trPr>
        <w:tc>
          <w:tcPr>
            <w:tcW w:w="4680" w:type="dxa"/>
            <w:vMerge/>
          </w:tcPr>
          <w:p w14:paraId="168005F4"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48712BBF"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38A80A84"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21A83269"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4CA2B26C"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18A3AFA1"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23" w:type="dxa"/>
            <w:tcBorders>
              <w:top w:val="single" w:sz="4" w:space="0" w:color="auto"/>
            </w:tcBorders>
          </w:tcPr>
          <w:p w14:paraId="5A957786"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50" w:type="dxa"/>
            <w:tcBorders>
              <w:top w:val="single" w:sz="4" w:space="0" w:color="auto"/>
            </w:tcBorders>
          </w:tcPr>
          <w:p w14:paraId="331726D3"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162" w:type="dxa"/>
            <w:tcBorders>
              <w:top w:val="single" w:sz="4" w:space="0" w:color="auto"/>
            </w:tcBorders>
          </w:tcPr>
          <w:p w14:paraId="1A3929A6"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p>
        </w:tc>
      </w:tr>
      <w:tr w:rsidR="001C3F7E" w:rsidRPr="007A7676" w14:paraId="534AF07A" w14:textId="77777777" w:rsidTr="004B5A1A">
        <w:trPr>
          <w:jc w:val="center"/>
        </w:trPr>
        <w:tc>
          <w:tcPr>
            <w:tcW w:w="4680" w:type="dxa"/>
          </w:tcPr>
          <w:p w14:paraId="6BF4ABE5"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24736DFF"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7B4FA893"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3A03008B"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23" w:type="dxa"/>
          </w:tcPr>
          <w:p w14:paraId="2038B921"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50" w:type="dxa"/>
          </w:tcPr>
          <w:p w14:paraId="3B22D84B"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162" w:type="dxa"/>
          </w:tcPr>
          <w:p w14:paraId="42D07CA7"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1C3F7E" w:rsidRPr="007A7676" w14:paraId="27BC2989" w14:textId="77777777" w:rsidTr="00266326">
        <w:trPr>
          <w:jc w:val="center"/>
        </w:trPr>
        <w:tc>
          <w:tcPr>
            <w:tcW w:w="4680" w:type="dxa"/>
          </w:tcPr>
          <w:p w14:paraId="7CF8620A"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5FD62526"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355C0509"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263A0921"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1B7D0F2E"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78922DBB"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p w14:paraId="1AF14B48" w14:textId="77777777" w:rsidR="001C3F7E" w:rsidRDefault="001C3F7E" w:rsidP="001C3F7E">
      <w:pPr>
        <w:ind w:left="180" w:right="-450"/>
        <w:jc w:val="both"/>
        <w:rPr>
          <w:rFonts w:ascii="Arial" w:hAnsi="Arial" w:cs="Arial"/>
          <w:sz w:val="18"/>
        </w:rPr>
      </w:pPr>
      <w:r>
        <w:rPr>
          <w:rFonts w:ascii="Arial" w:hAnsi="Arial" w:cs="Arial"/>
          <w:b/>
          <w:bCs/>
          <w:sz w:val="18"/>
        </w:rPr>
        <w:t>NOTE:</w:t>
      </w:r>
      <w:r>
        <w:rPr>
          <w:rFonts w:ascii="Arial" w:hAnsi="Arial" w:cs="Arial"/>
          <w:sz w:val="18"/>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35E1D5CF" w14:textId="77777777" w:rsidR="001C3F7E" w:rsidRDefault="001C3F7E" w:rsidP="001C3F7E">
      <w:pPr>
        <w:rPr>
          <w:rFonts w:ascii="Arial" w:hAnsi="Arial" w:cs="Arial"/>
          <w:b/>
          <w:bCs/>
          <w:color w:val="000000"/>
        </w:rPr>
      </w:pPr>
    </w:p>
    <w:p w14:paraId="33D43912" w14:textId="77777777" w:rsidR="001C3F7E" w:rsidRDefault="001C3F7E" w:rsidP="001C3F7E">
      <w:pPr>
        <w:jc w:val="both"/>
        <w:rPr>
          <w:rFonts w:ascii="Arial" w:hAnsi="Arial" w:cs="Arial"/>
          <w:b/>
          <w:bCs/>
          <w:color w:val="000000"/>
        </w:rPr>
      </w:pPr>
    </w:p>
    <w:p w14:paraId="6F9E3D54" w14:textId="77777777" w:rsidR="001C3F7E" w:rsidRDefault="001C3F7E" w:rsidP="001C3F7E">
      <w:pPr>
        <w:jc w:val="both"/>
        <w:rPr>
          <w:rFonts w:ascii="Arial" w:hAnsi="Arial" w:cs="Arial"/>
          <w:b/>
          <w:bCs/>
          <w:color w:val="000000"/>
        </w:rPr>
      </w:pPr>
      <w:r>
        <w:rPr>
          <w:rFonts w:ascii="Arial" w:hAnsi="Arial" w:cs="Arial"/>
          <w:b/>
          <w:bCs/>
          <w:color w:val="000000"/>
        </w:rPr>
        <w:t>Completion Instructions:</w:t>
      </w:r>
    </w:p>
    <w:p w14:paraId="24A3BEE5" w14:textId="77777777" w:rsidR="001C3F7E" w:rsidRDefault="001C3F7E" w:rsidP="001C3F7E">
      <w:pPr>
        <w:ind w:left="720" w:hanging="720"/>
        <w:jc w:val="both"/>
        <w:rPr>
          <w:rFonts w:ascii="Arial" w:hAnsi="Arial" w:cs="Arial"/>
          <w:color w:val="000000"/>
        </w:rPr>
      </w:pPr>
    </w:p>
    <w:p w14:paraId="38DF28F0" w14:textId="77777777" w:rsidR="001C3F7E" w:rsidRDefault="001C3F7E" w:rsidP="001C3F7E">
      <w:pPr>
        <w:ind w:left="360" w:hanging="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14:paraId="64325F8B" w14:textId="77777777" w:rsidR="001C3F7E" w:rsidRDefault="001C3F7E" w:rsidP="001C3F7E">
      <w:pPr>
        <w:ind w:firstLine="360"/>
        <w:rPr>
          <w:rFonts w:ascii="Arial" w:hAnsi="Arial" w:cs="Arial"/>
        </w:rPr>
      </w:pPr>
    </w:p>
    <w:p w14:paraId="7B8847F6" w14:textId="77777777" w:rsidR="001C3F7E" w:rsidRDefault="001C3F7E" w:rsidP="001C3F7E">
      <w:pPr>
        <w:numPr>
          <w:ilvl w:val="0"/>
          <w:numId w:val="11"/>
        </w:numPr>
        <w:tabs>
          <w:tab w:val="clear" w:pos="1080"/>
        </w:tabs>
        <w:ind w:left="72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w:t>
      </w:r>
      <w:r>
        <w:rPr>
          <w:rFonts w:ascii="Arial" w:hAnsi="Arial" w:cs="Arial"/>
        </w:rPr>
        <w:lastRenderedPageBreak/>
        <w:t>selecting from a choice of texts.)  When printing this document, the default print property will not print the hidden text.</w:t>
      </w:r>
    </w:p>
    <w:p w14:paraId="363D9ADC" w14:textId="77777777" w:rsidR="001C3F7E" w:rsidRDefault="001C3F7E" w:rsidP="001C3F7E">
      <w:pPr>
        <w:ind w:left="360"/>
        <w:rPr>
          <w:rFonts w:ascii="Arial" w:hAnsi="Arial" w:cs="Arial"/>
        </w:rPr>
      </w:pPr>
    </w:p>
    <w:p w14:paraId="746AB260" w14:textId="77777777" w:rsidR="001C3F7E" w:rsidRDefault="001C3F7E" w:rsidP="001C3F7E">
      <w:pPr>
        <w:numPr>
          <w:ilvl w:val="0"/>
          <w:numId w:val="10"/>
        </w:numPr>
        <w:tabs>
          <w:tab w:val="clear" w:pos="360"/>
          <w:tab w:val="num" w:pos="720"/>
        </w:tabs>
        <w:ind w:left="72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  </w:t>
      </w:r>
    </w:p>
    <w:p w14:paraId="3C49FF84" w14:textId="77777777" w:rsidR="001C3F7E" w:rsidRDefault="001C3F7E" w:rsidP="001C3F7E">
      <w:pPr>
        <w:ind w:left="360"/>
        <w:rPr>
          <w:rFonts w:ascii="Arial" w:hAnsi="Arial" w:cs="Arial"/>
        </w:rPr>
      </w:pPr>
    </w:p>
    <w:p w14:paraId="7DDC417E" w14:textId="77777777" w:rsidR="001C3F7E" w:rsidRDefault="001C3F7E" w:rsidP="001C3F7E">
      <w:pPr>
        <w:numPr>
          <w:ilvl w:val="0"/>
          <w:numId w:val="9"/>
        </w:numPr>
        <w:ind w:left="720"/>
        <w:rPr>
          <w:rFonts w:ascii="Arial" w:hAnsi="Arial" w:cs="Arial"/>
        </w:rPr>
      </w:pPr>
      <w:r>
        <w:rPr>
          <w:rFonts w:ascii="Arial" w:hAnsi="Arial" w:cs="Arial"/>
        </w:rPr>
        <w:t>Suggested text is shaded in gray without brackets (see Modifications and Additions below.)</w:t>
      </w:r>
    </w:p>
    <w:p w14:paraId="05C9771D" w14:textId="77777777" w:rsidR="001C3F7E" w:rsidRDefault="001C3F7E" w:rsidP="001C3F7E">
      <w:pPr>
        <w:ind w:left="360"/>
        <w:rPr>
          <w:rFonts w:ascii="Arial" w:hAnsi="Arial" w:cs="Arial"/>
        </w:rPr>
      </w:pPr>
    </w:p>
    <w:p w14:paraId="1CEB3C39" w14:textId="77777777" w:rsidR="001C3F7E" w:rsidRDefault="001C3F7E" w:rsidP="001C3F7E">
      <w:pPr>
        <w:jc w:val="both"/>
        <w:rPr>
          <w:rFonts w:ascii="Arial" w:hAnsi="Arial" w:cs="Arial"/>
          <w:b/>
          <w:bCs/>
          <w:color w:val="000000"/>
        </w:rPr>
      </w:pPr>
    </w:p>
    <w:p w14:paraId="07722263" w14:textId="77777777" w:rsidR="001C3F7E" w:rsidRDefault="001C3F7E" w:rsidP="001C3F7E">
      <w:pPr>
        <w:jc w:val="both"/>
        <w:rPr>
          <w:rFonts w:ascii="Arial" w:hAnsi="Arial" w:cs="Arial"/>
          <w:b/>
          <w:bCs/>
          <w:color w:val="000000"/>
        </w:rPr>
      </w:pPr>
      <w:r>
        <w:rPr>
          <w:rFonts w:ascii="Arial" w:hAnsi="Arial" w:cs="Arial"/>
          <w:b/>
          <w:bCs/>
          <w:color w:val="000000"/>
        </w:rPr>
        <w:t>Modifications and Additions:</w:t>
      </w:r>
    </w:p>
    <w:p w14:paraId="409DF4F9" w14:textId="77777777" w:rsidR="001C3F7E" w:rsidRDefault="001C3F7E" w:rsidP="001C3F7E">
      <w:pPr>
        <w:jc w:val="both"/>
        <w:rPr>
          <w:rFonts w:ascii="Arial" w:hAnsi="Arial" w:cs="Arial"/>
          <w:b/>
          <w:bCs/>
          <w:color w:val="000000"/>
        </w:rPr>
      </w:pPr>
    </w:p>
    <w:p w14:paraId="06CBD977" w14:textId="77777777" w:rsidR="001C3F7E" w:rsidRDefault="001C3F7E" w:rsidP="001C3F7E">
      <w:pPr>
        <w:tabs>
          <w:tab w:val="left" w:pos="-90"/>
        </w:tabs>
        <w:ind w:left="360" w:hanging="360"/>
        <w:rPr>
          <w:rFonts w:ascii="Arial" w:hAnsi="Arial" w:cs="Arial"/>
        </w:rPr>
      </w:pPr>
      <w:r>
        <w:rPr>
          <w:rFonts w:ascii="Arial" w:hAnsi="Arial" w:cs="Arial"/>
        </w:rPr>
        <w:t>1.</w:t>
      </w:r>
      <w:r>
        <w:rPr>
          <w:rFonts w:ascii="Arial" w:hAnsi="Arial" w:cs="Arial"/>
        </w:rPr>
        <w:tab/>
        <w:t>Changes to the General Conditions by the Supplementary Conditions require review and approval by the Office of the President before the document is issued to Bidders.</w:t>
      </w:r>
    </w:p>
    <w:p w14:paraId="55625803" w14:textId="77777777" w:rsidR="001C3F7E" w:rsidRDefault="001C3F7E" w:rsidP="001C3F7E">
      <w:pPr>
        <w:pStyle w:val="HTMLBody"/>
        <w:autoSpaceDE/>
        <w:autoSpaceDN/>
        <w:adjustRightInd/>
        <w:rPr>
          <w:rFonts w:cs="Arial"/>
          <w:szCs w:val="24"/>
        </w:rPr>
      </w:pPr>
    </w:p>
    <w:p w14:paraId="38D74441" w14:textId="77777777" w:rsidR="001C3F7E" w:rsidRPr="007E7093" w:rsidRDefault="001C3F7E" w:rsidP="001C3F7E">
      <w:pPr>
        <w:pStyle w:val="HTMLBody"/>
        <w:tabs>
          <w:tab w:val="left" w:pos="360"/>
        </w:tabs>
        <w:autoSpaceDE/>
        <w:autoSpaceDN/>
        <w:adjustRightInd/>
        <w:ind w:left="360" w:hanging="360"/>
        <w:rPr>
          <w:rFonts w:cs="Arial"/>
          <w:sz w:val="24"/>
          <w:szCs w:val="24"/>
        </w:rPr>
      </w:pPr>
      <w:r>
        <w:rPr>
          <w:rFonts w:cs="Arial"/>
        </w:rPr>
        <w:t>2.</w:t>
      </w:r>
      <w:r>
        <w:rPr>
          <w:rFonts w:cs="Arial"/>
        </w:rPr>
        <w:tab/>
      </w:r>
      <w:r w:rsidRPr="007E7093">
        <w:rPr>
          <w:rFonts w:cs="Arial"/>
          <w:sz w:val="24"/>
          <w:szCs w:val="24"/>
        </w:rPr>
        <w:t xml:space="preserve">Areas shaded in gray, without brackets, represent suggested text that may be modified by the Facility to meet the needs of the Project.  </w:t>
      </w:r>
      <w:r w:rsidRPr="007E7093">
        <w:rPr>
          <w:rFonts w:cs="Arial"/>
          <w:sz w:val="24"/>
          <w:szCs w:val="24"/>
          <w:highlight w:val="lightGray"/>
        </w:rPr>
        <w:t>This is an example of the format.</w:t>
      </w:r>
      <w:r w:rsidRPr="007E7093">
        <w:rPr>
          <w:rFonts w:cs="Arial"/>
          <w:sz w:val="24"/>
          <w:szCs w:val="24"/>
        </w:rPr>
        <w:t xml:space="preserve">  Ensure that any modified or added text is consistent with the Contract Documents.</w:t>
      </w:r>
    </w:p>
    <w:p w14:paraId="3562514C" w14:textId="77777777" w:rsidR="001C3F7E" w:rsidRPr="007E7093" w:rsidRDefault="001C3F7E" w:rsidP="001C3F7E">
      <w:pPr>
        <w:pStyle w:val="HTMLBody"/>
        <w:autoSpaceDE/>
        <w:autoSpaceDN/>
        <w:adjustRightInd/>
        <w:rPr>
          <w:rFonts w:cs="Arial"/>
          <w:sz w:val="24"/>
          <w:szCs w:val="24"/>
        </w:rPr>
      </w:pPr>
    </w:p>
    <w:p w14:paraId="17D5A8BA" w14:textId="77777777" w:rsidR="001C3F7E" w:rsidRPr="007E7093" w:rsidRDefault="001C3F7E" w:rsidP="001C3F7E">
      <w:pPr>
        <w:pStyle w:val="HTMLBody"/>
        <w:autoSpaceDE/>
        <w:autoSpaceDN/>
        <w:adjustRightInd/>
        <w:ind w:left="360" w:hanging="360"/>
        <w:rPr>
          <w:rFonts w:cs="Arial"/>
          <w:sz w:val="24"/>
          <w:szCs w:val="24"/>
        </w:rPr>
      </w:pPr>
      <w:r w:rsidRPr="007E7093">
        <w:rPr>
          <w:rFonts w:cs="Arial"/>
          <w:sz w:val="24"/>
          <w:szCs w:val="24"/>
        </w:rPr>
        <w:t>3.</w:t>
      </w:r>
      <w:r w:rsidRPr="007E7093">
        <w:rPr>
          <w:rFonts w:cs="Arial"/>
          <w:sz w:val="24"/>
          <w:szCs w:val="24"/>
        </w:rPr>
        <w:tab/>
        <w:t xml:space="preserve">Areas not highlighted in gray, without brackets, shall not be altered without approval of the Office of the President. </w:t>
      </w:r>
    </w:p>
    <w:p w14:paraId="7AB6B26C" w14:textId="77777777" w:rsidR="001C3F7E" w:rsidRPr="007E7093" w:rsidRDefault="001C3F7E" w:rsidP="001C3F7E">
      <w:pPr>
        <w:jc w:val="both"/>
        <w:rPr>
          <w:rFonts w:ascii="Arial" w:hAnsi="Arial" w:cs="Arial"/>
          <w:color w:val="000000"/>
        </w:rPr>
      </w:pPr>
    </w:p>
    <w:p w14:paraId="67A16967" w14:textId="77777777" w:rsidR="00B97886" w:rsidRDefault="001C3F7E" w:rsidP="00B97886">
      <w:pPr>
        <w:ind w:left="360" w:hanging="360"/>
        <w:jc w:val="both"/>
        <w:rPr>
          <w:rFonts w:ascii="Arial" w:hAnsi="Arial" w:cs="Arial"/>
          <w:color w:val="000000"/>
        </w:rPr>
      </w:pPr>
      <w:r>
        <w:rPr>
          <w:rFonts w:ascii="Arial" w:hAnsi="Arial" w:cs="Arial"/>
          <w:color w:val="000000"/>
        </w:rPr>
        <w:t xml:space="preserve">4. </w:t>
      </w:r>
      <w:r>
        <w:rPr>
          <w:rFonts w:ascii="Arial" w:hAnsi="Arial" w:cs="Arial"/>
          <w:color w:val="000000"/>
        </w:rPr>
        <w:tab/>
      </w:r>
      <w:r>
        <w:rPr>
          <w:rFonts w:ascii="Arial" w:hAnsi="Arial" w:cs="Arial"/>
          <w:b/>
          <w:bCs/>
          <w:i/>
          <w:iCs/>
          <w:color w:val="000000"/>
        </w:rPr>
        <w:t>Articles, New</w:t>
      </w:r>
      <w:r>
        <w:rPr>
          <w:rFonts w:ascii="Arial" w:hAnsi="Arial" w:cs="Arial"/>
          <w:color w:val="000000"/>
        </w:rPr>
        <w:t>.   Adding a new condition to the General Conditions requires that a new article be added to the Supplementary Conditions. The new article must reference the appropriate General Conditions article and describe the change.</w:t>
      </w:r>
    </w:p>
    <w:p w14:paraId="265D1595" w14:textId="77777777" w:rsidR="00B97886" w:rsidRDefault="00B97886" w:rsidP="00B97886">
      <w:pPr>
        <w:ind w:left="360" w:hanging="360"/>
        <w:jc w:val="both"/>
        <w:rPr>
          <w:rFonts w:ascii="Arial" w:hAnsi="Arial" w:cs="Arial"/>
          <w:color w:val="000000"/>
        </w:rPr>
      </w:pPr>
    </w:p>
    <w:p w14:paraId="467402D8" w14:textId="2E1CEA81" w:rsidR="00B97886" w:rsidRPr="00B97886" w:rsidRDefault="001C3F7E" w:rsidP="00B97886">
      <w:pPr>
        <w:ind w:left="360" w:hanging="360"/>
        <w:jc w:val="both"/>
        <w:rPr>
          <w:rFonts w:ascii="Arial" w:hAnsi="Arial" w:cs="Arial"/>
          <w:color w:val="000000"/>
        </w:rPr>
      </w:pPr>
      <w:r>
        <w:rPr>
          <w:rFonts w:ascii="Arial" w:hAnsi="Arial" w:cs="Arial"/>
          <w:color w:val="000000"/>
        </w:rPr>
        <w:t>5.</w:t>
      </w:r>
      <w:r w:rsidR="00C75FBF">
        <w:rPr>
          <w:rFonts w:ascii="Arial" w:hAnsi="Arial" w:cs="Arial"/>
          <w:color w:val="000000"/>
        </w:rPr>
        <w:tab/>
      </w:r>
      <w:r w:rsidR="00B97886" w:rsidRPr="002424E3">
        <w:rPr>
          <w:rFonts w:ascii="Arial" w:hAnsi="Arial" w:cs="Arial"/>
          <w:b/>
        </w:rPr>
        <w:t>Item 6</w:t>
      </w:r>
      <w:r w:rsidR="00B97886">
        <w:rPr>
          <w:rFonts w:ascii="Arial" w:hAnsi="Arial" w:cs="Arial"/>
          <w:b/>
        </w:rPr>
        <w:tab/>
        <w:t xml:space="preserve">Sheltered Bidding </w:t>
      </w:r>
      <w:r w:rsidR="00B97886" w:rsidRPr="002424E3">
        <w:rPr>
          <w:rFonts w:ascii="Arial" w:hAnsi="Arial" w:cs="Arial"/>
        </w:rPr>
        <w:t>- Addition of optional</w:t>
      </w:r>
      <w:r w:rsidR="00B97886" w:rsidRPr="00C103CE">
        <w:rPr>
          <w:rFonts w:ascii="Arial" w:hAnsi="Arial" w:cs="Arial"/>
          <w:b/>
        </w:rPr>
        <w:t xml:space="preserve"> </w:t>
      </w:r>
      <w:r w:rsidR="00B97886" w:rsidRPr="002424E3">
        <w:rPr>
          <w:rFonts w:ascii="Arial" w:hAnsi="Arial" w:cs="Arial"/>
        </w:rPr>
        <w:t xml:space="preserve">Sheltered </w:t>
      </w:r>
      <w:r w:rsidR="00B97886" w:rsidRPr="00C103CE">
        <w:rPr>
          <w:rFonts w:ascii="Arial" w:hAnsi="Arial" w:cs="Arial"/>
        </w:rPr>
        <w:t>Informal o</w:t>
      </w:r>
      <w:r w:rsidR="00B97886" w:rsidRPr="002424E3">
        <w:rPr>
          <w:rFonts w:ascii="Arial" w:hAnsi="Arial" w:cs="Arial"/>
        </w:rPr>
        <w:t>r Negotiated Bidding</w:t>
      </w:r>
      <w:r w:rsidR="00B97886">
        <w:rPr>
          <w:rFonts w:ascii="Arial" w:hAnsi="Arial" w:cs="Arial"/>
        </w:rPr>
        <w:t>. Add this if the contract is being issued as part of the Sheltered Bidding Program.</w:t>
      </w:r>
    </w:p>
    <w:p w14:paraId="44CB21D7" w14:textId="5C14CB95" w:rsidR="00C75FBF" w:rsidRPr="00C75FBF" w:rsidRDefault="00C75FBF" w:rsidP="00C75FBF">
      <w:pPr>
        <w:ind w:left="360" w:hanging="360"/>
        <w:rPr>
          <w:rFonts w:ascii="Arial" w:hAnsi="Arial" w:cs="Arial"/>
          <w:color w:val="000000"/>
        </w:rPr>
      </w:pPr>
    </w:p>
    <w:p w14:paraId="3FDE0667" w14:textId="77777777" w:rsidR="00E80E06" w:rsidRPr="00E80E06" w:rsidRDefault="00E80E06" w:rsidP="00E80E06">
      <w:pPr>
        <w:ind w:left="360" w:hanging="360"/>
        <w:rPr>
          <w:rFonts w:ascii="Arial" w:hAnsi="Arial" w:cs="Arial"/>
          <w:b/>
          <w:bCs/>
          <w:color w:val="000000"/>
        </w:rPr>
      </w:pPr>
    </w:p>
    <w:p w14:paraId="43A87A54" w14:textId="77777777" w:rsidR="00E80E06" w:rsidRPr="00E80E06" w:rsidRDefault="00E80E06" w:rsidP="00E80E06">
      <w:pPr>
        <w:rPr>
          <w:rFonts w:ascii="Arial" w:hAnsi="Arial" w:cs="Arial"/>
          <w:b/>
          <w:bCs/>
          <w:color w:val="000000"/>
        </w:rPr>
      </w:pPr>
      <w:r w:rsidRPr="00E80E06">
        <w:rPr>
          <w:rFonts w:ascii="Arial" w:hAnsi="Arial" w:cs="Arial"/>
          <w:b/>
          <w:bCs/>
          <w:color w:val="000000"/>
        </w:rPr>
        <w:t>Comments:</w:t>
      </w:r>
    </w:p>
    <w:p w14:paraId="3169CB59" w14:textId="77777777" w:rsidR="00E80E06" w:rsidRDefault="00E80E06" w:rsidP="001C3F7E">
      <w:pPr>
        <w:ind w:left="360"/>
        <w:rPr>
          <w:rFonts w:ascii="Arial" w:hAnsi="Arial" w:cs="Arial"/>
          <w:bCs/>
          <w:color w:val="000000"/>
        </w:rPr>
      </w:pPr>
    </w:p>
    <w:p w14:paraId="42AADF36" w14:textId="77777777" w:rsidR="001C3F7E" w:rsidRDefault="001C3F7E" w:rsidP="001C3F7E">
      <w:pPr>
        <w:ind w:left="360"/>
        <w:rPr>
          <w:rFonts w:ascii="Arial" w:hAnsi="Arial" w:cs="Arial"/>
          <w:color w:val="000000"/>
        </w:rPr>
      </w:pPr>
      <w:r>
        <w:rPr>
          <w:rFonts w:ascii="Arial" w:hAnsi="Arial" w:cs="Arial"/>
          <w:color w:val="000000"/>
        </w:rPr>
        <w:t>None</w:t>
      </w:r>
    </w:p>
    <w:p w14:paraId="3041F834" w14:textId="77777777" w:rsidR="001C3F7E" w:rsidRDefault="001C3F7E" w:rsidP="001C3F7E">
      <w:pPr>
        <w:widowControl w:val="0"/>
        <w:rPr>
          <w:rFonts w:ascii="Arial" w:hAnsi="Arial" w:cs="Arial"/>
        </w:rPr>
      </w:pPr>
    </w:p>
    <w:p w14:paraId="6DDBB7B5" w14:textId="77777777" w:rsidR="001C3F7E" w:rsidRDefault="001C3F7E" w:rsidP="004D4C66">
      <w:pPr>
        <w:pStyle w:val="Header"/>
        <w:tabs>
          <w:tab w:val="left" w:pos="720"/>
        </w:tabs>
        <w:spacing w:after="120"/>
        <w:ind w:left="720" w:hanging="720"/>
        <w:jc w:val="center"/>
        <w:rPr>
          <w:rStyle w:val="12SB"/>
          <w:rFonts w:ascii="Arial" w:hAnsi="Arial" w:cs="Arial"/>
          <w:b/>
          <w:bCs/>
          <w:sz w:val="20"/>
        </w:rPr>
      </w:pPr>
    </w:p>
    <w:p w14:paraId="21238C46" w14:textId="77777777" w:rsidR="00FF7F15" w:rsidRDefault="001C3F7E" w:rsidP="00FF7F15">
      <w:pPr>
        <w:jc w:val="center"/>
        <w:rPr>
          <w:rStyle w:val="12SB"/>
          <w:rFonts w:ascii="Arial" w:hAnsi="Arial" w:cs="Arial"/>
          <w:b/>
          <w:bCs/>
          <w:sz w:val="28"/>
          <w:szCs w:val="28"/>
          <w:u w:val="none"/>
        </w:rPr>
      </w:pPr>
      <w:r w:rsidRPr="001C3F7E">
        <w:rPr>
          <w:rStyle w:val="12SB"/>
          <w:rFonts w:ascii="Arial" w:hAnsi="Arial" w:cs="Arial"/>
          <w:b/>
          <w:bCs/>
          <w:sz w:val="28"/>
          <w:szCs w:val="28"/>
          <w:u w:val="none"/>
        </w:rPr>
        <w:t>END OF COVERSHEET AND INSTRUCTIONS</w:t>
      </w:r>
    </w:p>
    <w:p w14:paraId="6BC91419" w14:textId="77777777" w:rsidR="00FF7F15" w:rsidRDefault="00FF7F15" w:rsidP="00FF7F15">
      <w:pPr>
        <w:jc w:val="center"/>
        <w:rPr>
          <w:rStyle w:val="12SB"/>
          <w:rFonts w:ascii="Arial" w:hAnsi="Arial" w:cs="Arial"/>
          <w:b/>
          <w:bCs/>
          <w:sz w:val="28"/>
          <w:szCs w:val="28"/>
          <w:u w:val="none"/>
        </w:rPr>
        <w:sectPr w:rsidR="00FF7F15" w:rsidSect="00AA6E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pPr>
    </w:p>
    <w:p w14:paraId="1C14E58A" w14:textId="77777777" w:rsidR="002219E3" w:rsidRDefault="002219E3" w:rsidP="00FF7F15">
      <w:pPr>
        <w:jc w:val="center"/>
        <w:rPr>
          <w:rStyle w:val="12SB"/>
          <w:rFonts w:ascii="Arial" w:hAnsi="Arial" w:cs="Arial"/>
          <w:b/>
          <w:bCs/>
          <w:sz w:val="20"/>
        </w:rPr>
      </w:pPr>
      <w:r>
        <w:rPr>
          <w:rStyle w:val="12SB"/>
          <w:rFonts w:ascii="Arial" w:hAnsi="Arial" w:cs="Arial"/>
          <w:b/>
          <w:bCs/>
          <w:sz w:val="20"/>
        </w:rPr>
        <w:lastRenderedPageBreak/>
        <w:t>SUPPLEMENTARY CONDITIONS</w:t>
      </w:r>
    </w:p>
    <w:p w14:paraId="68B6ACAE" w14:textId="77777777" w:rsidR="00FF7F15" w:rsidRPr="00FF7F15" w:rsidRDefault="00FF7F15" w:rsidP="00FF7F15">
      <w:pPr>
        <w:jc w:val="center"/>
        <w:rPr>
          <w:rStyle w:val="12SB"/>
          <w:rFonts w:ascii="Arial" w:hAnsi="Arial" w:cs="Arial"/>
          <w:b/>
          <w:bCs/>
          <w:sz w:val="28"/>
          <w:szCs w:val="28"/>
          <w:u w:val="none"/>
        </w:rPr>
      </w:pPr>
    </w:p>
    <w:p w14:paraId="430B8F57" w14:textId="77777777" w:rsidR="008C560C" w:rsidRPr="00D00E8A" w:rsidRDefault="008C560C" w:rsidP="008C560C">
      <w:pPr>
        <w:jc w:val="both"/>
        <w:rPr>
          <w:rFonts w:ascii="Arial" w:hAnsi="Arial"/>
          <w:b/>
          <w:sz w:val="20"/>
          <w:szCs w:val="20"/>
        </w:rPr>
      </w:pPr>
      <w:r>
        <w:rPr>
          <w:rFonts w:ascii="Arial" w:hAnsi="Arial"/>
          <w:b/>
          <w:sz w:val="20"/>
          <w:szCs w:val="20"/>
        </w:rPr>
        <w:t>1</w:t>
      </w:r>
      <w:r w:rsidRPr="00D00E8A">
        <w:rPr>
          <w:rFonts w:ascii="Arial" w:hAnsi="Arial"/>
          <w:b/>
          <w:sz w:val="20"/>
          <w:szCs w:val="20"/>
        </w:rPr>
        <w:t>.</w:t>
      </w:r>
      <w:r w:rsidRPr="00D00E8A">
        <w:rPr>
          <w:rFonts w:ascii="Arial" w:hAnsi="Arial"/>
          <w:b/>
          <w:sz w:val="20"/>
          <w:szCs w:val="20"/>
        </w:rPr>
        <w:tab/>
        <w:t>MODIFICATION OF ARTICLE 8 – CONTRACT TIME</w:t>
      </w:r>
    </w:p>
    <w:p w14:paraId="2D86C74F" w14:textId="77777777" w:rsidR="008C560C" w:rsidRPr="009B1C62" w:rsidRDefault="008C560C" w:rsidP="008C560C">
      <w:pPr>
        <w:jc w:val="both"/>
        <w:rPr>
          <w:rFonts w:ascii="Arial" w:hAnsi="Arial"/>
          <w:sz w:val="18"/>
          <w:szCs w:val="18"/>
        </w:rPr>
      </w:pPr>
    </w:p>
    <w:p w14:paraId="2698FF36" w14:textId="77777777" w:rsidR="008C560C" w:rsidRPr="009B1C62" w:rsidRDefault="00211066" w:rsidP="008C560C">
      <w:pPr>
        <w:jc w:val="both"/>
        <w:rPr>
          <w:rFonts w:ascii="Arial" w:hAnsi="Arial"/>
          <w:sz w:val="18"/>
          <w:szCs w:val="18"/>
        </w:rPr>
      </w:pPr>
      <w:r>
        <w:rPr>
          <w:rFonts w:ascii="Arial" w:hAnsi="Arial"/>
          <w:sz w:val="18"/>
          <w:szCs w:val="18"/>
        </w:rPr>
        <w:t>Adverse</w:t>
      </w:r>
      <w:r w:rsidR="008C560C" w:rsidRPr="009B1C62">
        <w:rPr>
          <w:rFonts w:ascii="Arial" w:hAnsi="Arial"/>
          <w:sz w:val="18"/>
          <w:szCs w:val="18"/>
        </w:rPr>
        <w:t xml:space="preserve"> </w:t>
      </w:r>
      <w:r w:rsidR="00203F7D">
        <w:rPr>
          <w:rFonts w:ascii="Arial" w:hAnsi="Arial"/>
          <w:sz w:val="18"/>
          <w:szCs w:val="18"/>
        </w:rPr>
        <w:t>W</w:t>
      </w:r>
      <w:r w:rsidR="008C560C" w:rsidRPr="009B1C62">
        <w:rPr>
          <w:rFonts w:ascii="Arial" w:hAnsi="Arial"/>
          <w:sz w:val="18"/>
          <w:szCs w:val="18"/>
        </w:rPr>
        <w:t>eather in excess of the following number of days will be granted a Contract Time extension pursuant to Article 8.4 of the General Conditions:</w:t>
      </w:r>
    </w:p>
    <w:p w14:paraId="56838877" w14:textId="77777777" w:rsidR="008C560C" w:rsidRPr="009B1C62" w:rsidRDefault="008C560C" w:rsidP="008C560C">
      <w:pPr>
        <w:rPr>
          <w:rFonts w:ascii="Arial" w:hAnsi="Arial"/>
          <w:sz w:val="18"/>
          <w:szCs w:val="18"/>
        </w:rPr>
      </w:pPr>
    </w:p>
    <w:p w14:paraId="0F1732DF" w14:textId="77777777" w:rsidR="008C560C" w:rsidRPr="009B1C62" w:rsidRDefault="008C560C" w:rsidP="008C560C">
      <w:pPr>
        <w:tabs>
          <w:tab w:val="left" w:pos="1800"/>
        </w:tabs>
        <w:autoSpaceDE w:val="0"/>
        <w:autoSpaceDN w:val="0"/>
        <w:adjustRightInd w:val="0"/>
        <w:ind w:firstLine="720"/>
        <w:rPr>
          <w:rFonts w:ascii="Arial" w:hAnsi="Arial" w:cs="Arial"/>
          <w:sz w:val="18"/>
          <w:szCs w:val="18"/>
          <w:highlight w:val="lightGray"/>
        </w:rPr>
      </w:pPr>
      <w:r w:rsidRPr="009B1C62">
        <w:rPr>
          <w:rFonts w:ascii="Arial" w:hAnsi="Arial" w:cs="Arial"/>
          <w:sz w:val="18"/>
          <w:szCs w:val="18"/>
          <w:highlight w:val="lightGray"/>
        </w:rPr>
        <w:t>Example 1 {If facility elects to specify days on a monthly basis}</w:t>
      </w:r>
    </w:p>
    <w:p w14:paraId="08074F3C" w14:textId="77777777" w:rsidR="008C560C" w:rsidRPr="009B1C62" w:rsidRDefault="008C560C" w:rsidP="008C560C">
      <w:pPr>
        <w:tabs>
          <w:tab w:val="left" w:pos="1800"/>
        </w:tabs>
        <w:autoSpaceDE w:val="0"/>
        <w:autoSpaceDN w:val="0"/>
        <w:adjustRightInd w:val="0"/>
        <w:ind w:firstLine="720"/>
        <w:rPr>
          <w:rFonts w:ascii="Arial" w:hAnsi="Arial" w:cs="Arial"/>
          <w:sz w:val="18"/>
          <w:szCs w:val="18"/>
          <w:highlight w:val="lightGray"/>
        </w:rPr>
      </w:pPr>
      <w:r w:rsidRPr="009B1C62">
        <w:rPr>
          <w:rFonts w:ascii="Arial" w:hAnsi="Arial" w:cs="Arial"/>
          <w:sz w:val="18"/>
          <w:szCs w:val="18"/>
          <w:highlight w:val="lightGray"/>
        </w:rPr>
        <w:t xml:space="preserve">   </w:t>
      </w:r>
      <w:r w:rsidRPr="009B1C62">
        <w:rPr>
          <w:rFonts w:ascii="Arial" w:hAnsi="Arial" w:cs="Arial"/>
          <w:sz w:val="18"/>
          <w:szCs w:val="18"/>
          <w:highlight w:val="lightGray"/>
        </w:rPr>
        <w:tab/>
        <w:t>January - 6 days</w:t>
      </w:r>
    </w:p>
    <w:p w14:paraId="1B776972" w14:textId="77777777" w:rsidR="008C560C" w:rsidRPr="009B1C62" w:rsidRDefault="008C560C" w:rsidP="008C560C">
      <w:pPr>
        <w:autoSpaceDE w:val="0"/>
        <w:autoSpaceDN w:val="0"/>
        <w:adjustRightInd w:val="0"/>
        <w:ind w:left="1440" w:firstLine="360"/>
        <w:rPr>
          <w:rFonts w:ascii="Arial" w:hAnsi="Arial" w:cs="Arial"/>
          <w:sz w:val="18"/>
          <w:szCs w:val="18"/>
        </w:rPr>
      </w:pPr>
      <w:r w:rsidRPr="009B1C62">
        <w:rPr>
          <w:rFonts w:ascii="Arial" w:hAnsi="Arial" w:cs="Arial"/>
          <w:sz w:val="18"/>
          <w:szCs w:val="18"/>
          <w:highlight w:val="lightGray"/>
        </w:rPr>
        <w:t>February - 6 days, etc.</w:t>
      </w:r>
    </w:p>
    <w:p w14:paraId="4F14FA2D" w14:textId="77777777" w:rsidR="008C560C" w:rsidRPr="009B1C62" w:rsidRDefault="008C560C" w:rsidP="008C560C">
      <w:pPr>
        <w:autoSpaceDE w:val="0"/>
        <w:autoSpaceDN w:val="0"/>
        <w:adjustRightInd w:val="0"/>
        <w:ind w:left="1440" w:hanging="720"/>
        <w:rPr>
          <w:rFonts w:ascii="Arial" w:hAnsi="Arial" w:cs="Arial"/>
          <w:sz w:val="18"/>
          <w:szCs w:val="18"/>
          <w:highlight w:val="lightGray"/>
        </w:rPr>
      </w:pPr>
      <w:r w:rsidRPr="009B1C62">
        <w:rPr>
          <w:rFonts w:ascii="Arial" w:hAnsi="Arial" w:cs="Arial"/>
          <w:sz w:val="18"/>
          <w:szCs w:val="18"/>
          <w:highlight w:val="lightGray"/>
        </w:rPr>
        <w:t>Example 2 {If facility elects to specify a total number of days for the entire project}</w:t>
      </w:r>
    </w:p>
    <w:p w14:paraId="72CE804A" w14:textId="77777777" w:rsidR="008C560C" w:rsidRPr="009B1C62" w:rsidRDefault="008C560C" w:rsidP="008C560C">
      <w:pPr>
        <w:autoSpaceDE w:val="0"/>
        <w:autoSpaceDN w:val="0"/>
        <w:adjustRightInd w:val="0"/>
        <w:ind w:left="1440" w:hanging="720"/>
        <w:rPr>
          <w:rFonts w:ascii="Arial" w:hAnsi="Arial" w:cs="Arial"/>
          <w:sz w:val="18"/>
          <w:szCs w:val="18"/>
        </w:rPr>
      </w:pPr>
      <w:r w:rsidRPr="009B1C62">
        <w:rPr>
          <w:rFonts w:ascii="Arial" w:hAnsi="Arial" w:cs="Arial"/>
          <w:sz w:val="18"/>
          <w:szCs w:val="18"/>
          <w:highlight w:val="lightGray"/>
        </w:rPr>
        <w:tab/>
        <w:t xml:space="preserve">      Total Number of days – 27 days</w:t>
      </w:r>
    </w:p>
    <w:p w14:paraId="771C7EF5" w14:textId="77777777" w:rsidR="008C560C" w:rsidRDefault="008C560C" w:rsidP="008C560C">
      <w:pPr>
        <w:pStyle w:val="HTMLBody"/>
        <w:widowControl w:val="0"/>
        <w:ind w:firstLine="720"/>
        <w:rPr>
          <w:rFonts w:ascii="Helvetica" w:hAnsi="Helvetica"/>
        </w:rPr>
      </w:pPr>
    </w:p>
    <w:p w14:paraId="1B3F6262" w14:textId="77777777" w:rsidR="004D4C66" w:rsidRDefault="004D4C66">
      <w:pPr>
        <w:pStyle w:val="Header"/>
        <w:tabs>
          <w:tab w:val="left" w:pos="720"/>
        </w:tabs>
        <w:spacing w:after="120"/>
        <w:ind w:left="720" w:hanging="720"/>
        <w:jc w:val="both"/>
        <w:rPr>
          <w:rFonts w:ascii="Arial" w:hAnsi="Arial" w:cs="Arial"/>
          <w:sz w:val="20"/>
        </w:rPr>
      </w:pPr>
    </w:p>
    <w:p w14:paraId="69AE1A4C" w14:textId="77777777" w:rsidR="002219E3" w:rsidRDefault="002219E3">
      <w:pPr>
        <w:pStyle w:val="Header"/>
        <w:tabs>
          <w:tab w:val="left" w:pos="720"/>
        </w:tabs>
        <w:spacing w:after="120"/>
        <w:ind w:left="720" w:hanging="720"/>
        <w:jc w:val="both"/>
        <w:rPr>
          <w:rFonts w:ascii="Arial" w:hAnsi="Arial" w:cs="Arial"/>
          <w:b/>
          <w:sz w:val="20"/>
        </w:rPr>
      </w:pPr>
      <w:r>
        <w:rPr>
          <w:rFonts w:ascii="Arial" w:hAnsi="Arial" w:cs="Arial"/>
          <w:b/>
          <w:sz w:val="20"/>
        </w:rPr>
        <w:t xml:space="preserve"> </w:t>
      </w:r>
      <w:r w:rsidR="008C560C">
        <w:rPr>
          <w:rFonts w:ascii="Arial" w:hAnsi="Arial" w:cs="Arial"/>
          <w:b/>
          <w:sz w:val="20"/>
        </w:rPr>
        <w:t>2</w:t>
      </w:r>
      <w:r>
        <w:rPr>
          <w:rFonts w:ascii="Arial" w:hAnsi="Arial" w:cs="Arial"/>
          <w:b/>
          <w:sz w:val="20"/>
        </w:rPr>
        <w:t>.</w:t>
      </w:r>
      <w:r>
        <w:rPr>
          <w:rFonts w:ascii="Arial" w:hAnsi="Arial" w:cs="Arial"/>
          <w:b/>
          <w:sz w:val="20"/>
        </w:rPr>
        <w:tab/>
        <w:t>MODIFICATION OF GENERAL CONDITIONS, ARTICLE 11 – INSURANCE AND BONDS</w:t>
      </w:r>
    </w:p>
    <w:p w14:paraId="5733C780" w14:textId="77777777" w:rsidR="002219E3" w:rsidRDefault="00AB39E5">
      <w:pPr>
        <w:pStyle w:val="HTMLBody"/>
        <w:jc w:val="both"/>
      </w:pPr>
      <w:r>
        <w:t>1.</w:t>
      </w:r>
      <w:r>
        <w:tab/>
      </w:r>
      <w:r w:rsidR="002219E3">
        <w:t xml:space="preserve">Contractor shall furnish and maintain insurance in the amounts below. </w:t>
      </w:r>
    </w:p>
    <w:p w14:paraId="787956EF" w14:textId="77777777" w:rsidR="002219E3" w:rsidRDefault="002219E3">
      <w:pPr>
        <w:pStyle w:val="HTMLBody"/>
        <w:jc w:val="both"/>
        <w:rPr>
          <w:sz w:val="18"/>
        </w:rPr>
      </w:pPr>
    </w:p>
    <w:p w14:paraId="6208FC11" w14:textId="77777777" w:rsidR="002219E3" w:rsidRDefault="002219E3">
      <w:pPr>
        <w:pStyle w:val="HTMLBody"/>
        <w:jc w:val="both"/>
        <w:rPr>
          <w:rFonts w:cs="Arial"/>
          <w:bCs/>
          <w:sz w:val="18"/>
        </w:rPr>
      </w:pPr>
    </w:p>
    <w:tbl>
      <w:tblPr>
        <w:tblW w:w="0" w:type="auto"/>
        <w:tblInd w:w="828" w:type="dxa"/>
        <w:tblLayout w:type="fixed"/>
        <w:tblLook w:val="0000" w:firstRow="0" w:lastRow="0" w:firstColumn="0" w:lastColumn="0" w:noHBand="0" w:noVBand="0"/>
      </w:tblPr>
      <w:tblGrid>
        <w:gridCol w:w="990"/>
        <w:gridCol w:w="4230"/>
        <w:gridCol w:w="2520"/>
      </w:tblGrid>
      <w:tr w:rsidR="002219E3" w14:paraId="1A7D2CBF" w14:textId="77777777">
        <w:tc>
          <w:tcPr>
            <w:tcW w:w="5220" w:type="dxa"/>
            <w:gridSpan w:val="2"/>
          </w:tcPr>
          <w:p w14:paraId="0DBB1216" w14:textId="77777777" w:rsidR="002219E3" w:rsidRDefault="002219E3">
            <w:pPr>
              <w:pStyle w:val="HTMLBody"/>
              <w:jc w:val="both"/>
              <w:rPr>
                <w:sz w:val="18"/>
              </w:rPr>
            </w:pPr>
            <w:r>
              <w:rPr>
                <w:sz w:val="18"/>
              </w:rPr>
              <w:t xml:space="preserve">The insurance required by 11.1.2.1 and 11.1.2.2 shall be (i) issued by companies with a Best rating of A- or better, and a financial classification of VIII or better (or an equivalent rating by Standard &amp; Poor or Moody's) </w:t>
            </w:r>
            <w:r>
              <w:rPr>
                <w:rFonts w:cs="Arial"/>
                <w:sz w:val="18"/>
              </w:rPr>
              <w:t>or (ii) g</w:t>
            </w:r>
            <w:r>
              <w:rPr>
                <w:rFonts w:cs="Arial"/>
                <w:sz w:val="18"/>
                <w:szCs w:val="18"/>
              </w:rPr>
              <w:t>uaranteed, under terms consented to by the University (such consent to not be unreasonably withheld), by companies with a Best rating of A- or better, and a financial classification of VIII or better (or an equivalent rating by Standard &amp; Poor or Moody's)</w:t>
            </w:r>
            <w:r>
              <w:rPr>
                <w:rFonts w:cs="Arial"/>
                <w:sz w:val="18"/>
              </w:rPr>
              <w:t>. Such insurance shall be</w:t>
            </w:r>
            <w:r>
              <w:rPr>
                <w:sz w:val="18"/>
              </w:rPr>
              <w:t xml:space="preserve"> written for not less than the following:</w:t>
            </w:r>
          </w:p>
          <w:p w14:paraId="5CB19DC6" w14:textId="77777777" w:rsidR="002219E3" w:rsidRDefault="002219E3">
            <w:pPr>
              <w:spacing w:after="60"/>
              <w:jc w:val="both"/>
              <w:rPr>
                <w:rFonts w:ascii="Arial" w:hAnsi="Arial" w:cs="Arial"/>
                <w:bCs/>
                <w:sz w:val="18"/>
              </w:rPr>
            </w:pPr>
          </w:p>
        </w:tc>
        <w:tc>
          <w:tcPr>
            <w:tcW w:w="2520" w:type="dxa"/>
          </w:tcPr>
          <w:p w14:paraId="24FE8F38" w14:textId="77777777" w:rsidR="002219E3" w:rsidRDefault="002219E3">
            <w:pPr>
              <w:spacing w:after="60"/>
              <w:jc w:val="both"/>
              <w:rPr>
                <w:rFonts w:ascii="Arial" w:hAnsi="Arial" w:cs="Arial"/>
                <w:bCs/>
                <w:sz w:val="18"/>
                <w:u w:val="single"/>
              </w:rPr>
            </w:pPr>
          </w:p>
          <w:p w14:paraId="54C92C76" w14:textId="77777777" w:rsidR="002219E3" w:rsidRDefault="002219E3">
            <w:pPr>
              <w:spacing w:after="60"/>
              <w:jc w:val="both"/>
              <w:rPr>
                <w:rFonts w:ascii="Arial" w:hAnsi="Arial" w:cs="Arial"/>
                <w:bCs/>
                <w:sz w:val="18"/>
                <w:u w:val="single"/>
              </w:rPr>
            </w:pPr>
          </w:p>
          <w:p w14:paraId="44BB91E5" w14:textId="77777777" w:rsidR="002219E3" w:rsidRDefault="002219E3">
            <w:pPr>
              <w:spacing w:after="60"/>
              <w:jc w:val="both"/>
              <w:rPr>
                <w:rFonts w:ascii="Arial" w:hAnsi="Arial" w:cs="Arial"/>
                <w:bCs/>
                <w:sz w:val="18"/>
                <w:u w:val="single"/>
              </w:rPr>
            </w:pPr>
          </w:p>
          <w:p w14:paraId="6AD8CEA9" w14:textId="77777777" w:rsidR="002219E3" w:rsidRDefault="002219E3">
            <w:pPr>
              <w:pStyle w:val="Heading2"/>
            </w:pPr>
            <w:r>
              <w:t>Minimum Requirement</w:t>
            </w:r>
          </w:p>
        </w:tc>
      </w:tr>
      <w:tr w:rsidR="002219E3" w14:paraId="542DA516" w14:textId="77777777">
        <w:trPr>
          <w:cantSplit/>
        </w:trPr>
        <w:tc>
          <w:tcPr>
            <w:tcW w:w="990" w:type="dxa"/>
            <w:vMerge w:val="restart"/>
          </w:tcPr>
          <w:p w14:paraId="4F2A5EE6" w14:textId="77777777" w:rsidR="002219E3" w:rsidRDefault="002219E3">
            <w:pPr>
              <w:spacing w:after="100" w:afterAutospacing="1"/>
              <w:rPr>
                <w:rFonts w:ascii="Arial" w:hAnsi="Arial" w:cs="Arial"/>
                <w:bCs/>
                <w:sz w:val="18"/>
              </w:rPr>
            </w:pPr>
            <w:r>
              <w:rPr>
                <w:rFonts w:ascii="Arial" w:hAnsi="Arial" w:cs="Arial"/>
                <w:bCs/>
                <w:sz w:val="18"/>
              </w:rPr>
              <w:t>11.1.2.1</w:t>
            </w:r>
          </w:p>
        </w:tc>
        <w:tc>
          <w:tcPr>
            <w:tcW w:w="4230" w:type="dxa"/>
          </w:tcPr>
          <w:p w14:paraId="27876A48" w14:textId="77777777" w:rsidR="002219E3" w:rsidRDefault="002219E3" w:rsidP="0036550F">
            <w:pPr>
              <w:spacing w:after="100" w:afterAutospacing="1"/>
              <w:rPr>
                <w:rFonts w:ascii="Arial" w:hAnsi="Arial" w:cs="Arial"/>
                <w:bCs/>
                <w:sz w:val="18"/>
              </w:rPr>
            </w:pPr>
            <w:r>
              <w:rPr>
                <w:rFonts w:ascii="Arial" w:hAnsi="Arial" w:cs="Arial"/>
                <w:bCs/>
                <w:sz w:val="18"/>
              </w:rPr>
              <w:t>Commercial General Liability Insurance-Limits of Liability</w:t>
            </w:r>
          </w:p>
        </w:tc>
        <w:tc>
          <w:tcPr>
            <w:tcW w:w="2520" w:type="dxa"/>
          </w:tcPr>
          <w:p w14:paraId="11052600" w14:textId="77777777" w:rsidR="002219E3" w:rsidRDefault="002219E3">
            <w:pPr>
              <w:spacing w:after="100" w:afterAutospacing="1"/>
              <w:rPr>
                <w:rFonts w:ascii="Arial" w:hAnsi="Arial" w:cs="Arial"/>
                <w:bCs/>
                <w:sz w:val="18"/>
              </w:rPr>
            </w:pPr>
          </w:p>
          <w:p w14:paraId="0D8F7950" w14:textId="77777777" w:rsidR="002219E3" w:rsidRDefault="002219E3">
            <w:pPr>
              <w:spacing w:after="100" w:afterAutospacing="1"/>
              <w:rPr>
                <w:rFonts w:ascii="Arial" w:hAnsi="Arial" w:cs="Arial"/>
                <w:bCs/>
                <w:sz w:val="18"/>
              </w:rPr>
            </w:pPr>
          </w:p>
        </w:tc>
      </w:tr>
      <w:tr w:rsidR="002219E3" w14:paraId="75B0CE04" w14:textId="77777777">
        <w:trPr>
          <w:cantSplit/>
        </w:trPr>
        <w:tc>
          <w:tcPr>
            <w:tcW w:w="990" w:type="dxa"/>
            <w:vMerge/>
            <w:vAlign w:val="center"/>
          </w:tcPr>
          <w:p w14:paraId="76233194" w14:textId="77777777" w:rsidR="002219E3" w:rsidRDefault="002219E3">
            <w:pPr>
              <w:rPr>
                <w:rFonts w:ascii="Arial" w:hAnsi="Arial" w:cs="Arial"/>
                <w:bCs/>
                <w:sz w:val="18"/>
              </w:rPr>
            </w:pPr>
          </w:p>
        </w:tc>
        <w:tc>
          <w:tcPr>
            <w:tcW w:w="4230" w:type="dxa"/>
          </w:tcPr>
          <w:p w14:paraId="3F31ECE2" w14:textId="77777777" w:rsidR="002219E3" w:rsidRDefault="002219E3">
            <w:pPr>
              <w:spacing w:after="120"/>
              <w:rPr>
                <w:rFonts w:ascii="Arial" w:hAnsi="Arial" w:cs="Arial"/>
                <w:bCs/>
                <w:sz w:val="18"/>
              </w:rPr>
            </w:pPr>
            <w:r>
              <w:rPr>
                <w:rFonts w:ascii="Arial" w:hAnsi="Arial" w:cs="Arial"/>
                <w:bCs/>
                <w:sz w:val="18"/>
              </w:rPr>
              <w:t>Each Occurrence-Combined Single Limit for Bodily Injury and Property</w:t>
            </w:r>
          </w:p>
        </w:tc>
        <w:tc>
          <w:tcPr>
            <w:tcW w:w="2520" w:type="dxa"/>
          </w:tcPr>
          <w:p w14:paraId="79596627"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507E3AA1" w14:textId="77777777">
        <w:trPr>
          <w:cantSplit/>
        </w:trPr>
        <w:tc>
          <w:tcPr>
            <w:tcW w:w="990" w:type="dxa"/>
            <w:vMerge/>
            <w:vAlign w:val="center"/>
          </w:tcPr>
          <w:p w14:paraId="1ADC665E" w14:textId="77777777" w:rsidR="002219E3" w:rsidRDefault="002219E3">
            <w:pPr>
              <w:rPr>
                <w:rFonts w:ascii="Arial" w:hAnsi="Arial" w:cs="Arial"/>
                <w:bCs/>
                <w:sz w:val="18"/>
              </w:rPr>
            </w:pPr>
          </w:p>
        </w:tc>
        <w:tc>
          <w:tcPr>
            <w:tcW w:w="4230" w:type="dxa"/>
          </w:tcPr>
          <w:p w14:paraId="144FE1D1" w14:textId="77777777" w:rsidR="002219E3" w:rsidRDefault="002219E3">
            <w:pPr>
              <w:spacing w:after="120"/>
              <w:rPr>
                <w:rFonts w:ascii="Arial" w:hAnsi="Arial" w:cs="Arial"/>
                <w:bCs/>
                <w:sz w:val="18"/>
              </w:rPr>
            </w:pPr>
            <w:r>
              <w:rPr>
                <w:rFonts w:ascii="Arial" w:hAnsi="Arial" w:cs="Arial"/>
                <w:bCs/>
                <w:sz w:val="18"/>
              </w:rPr>
              <w:t>Products-Completed Operations Aggregate</w:t>
            </w:r>
          </w:p>
        </w:tc>
        <w:tc>
          <w:tcPr>
            <w:tcW w:w="2520" w:type="dxa"/>
          </w:tcPr>
          <w:p w14:paraId="5796D535"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6FF72BE0" w14:textId="77777777">
        <w:trPr>
          <w:cantSplit/>
        </w:trPr>
        <w:tc>
          <w:tcPr>
            <w:tcW w:w="990" w:type="dxa"/>
            <w:vMerge/>
            <w:vAlign w:val="center"/>
          </w:tcPr>
          <w:p w14:paraId="159C0D4E" w14:textId="77777777" w:rsidR="002219E3" w:rsidRDefault="002219E3">
            <w:pPr>
              <w:rPr>
                <w:rFonts w:ascii="Arial" w:hAnsi="Arial" w:cs="Arial"/>
                <w:bCs/>
                <w:sz w:val="18"/>
              </w:rPr>
            </w:pPr>
          </w:p>
        </w:tc>
        <w:tc>
          <w:tcPr>
            <w:tcW w:w="4230" w:type="dxa"/>
          </w:tcPr>
          <w:p w14:paraId="1EB72282" w14:textId="77777777" w:rsidR="002219E3" w:rsidRDefault="002219E3">
            <w:pPr>
              <w:spacing w:after="120"/>
              <w:rPr>
                <w:rFonts w:ascii="Arial" w:hAnsi="Arial" w:cs="Arial"/>
                <w:bCs/>
                <w:sz w:val="18"/>
              </w:rPr>
            </w:pPr>
            <w:r>
              <w:rPr>
                <w:rFonts w:ascii="Arial" w:hAnsi="Arial" w:cs="Arial"/>
                <w:bCs/>
                <w:sz w:val="18"/>
              </w:rPr>
              <w:t>Personal and Advertising Injury</w:t>
            </w:r>
          </w:p>
        </w:tc>
        <w:tc>
          <w:tcPr>
            <w:tcW w:w="2520" w:type="dxa"/>
          </w:tcPr>
          <w:p w14:paraId="72B39F67"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26EC7E43" w14:textId="77777777">
        <w:trPr>
          <w:cantSplit/>
        </w:trPr>
        <w:tc>
          <w:tcPr>
            <w:tcW w:w="990" w:type="dxa"/>
            <w:vMerge/>
            <w:vAlign w:val="center"/>
          </w:tcPr>
          <w:p w14:paraId="785B1B25" w14:textId="77777777" w:rsidR="002219E3" w:rsidRDefault="002219E3">
            <w:pPr>
              <w:rPr>
                <w:rFonts w:ascii="Arial" w:hAnsi="Arial" w:cs="Arial"/>
                <w:bCs/>
                <w:sz w:val="18"/>
              </w:rPr>
            </w:pPr>
          </w:p>
        </w:tc>
        <w:tc>
          <w:tcPr>
            <w:tcW w:w="4230" w:type="dxa"/>
          </w:tcPr>
          <w:p w14:paraId="5A2D5480" w14:textId="77777777" w:rsidR="002219E3" w:rsidRDefault="002219E3">
            <w:pPr>
              <w:spacing w:after="120"/>
              <w:rPr>
                <w:rFonts w:ascii="Arial" w:hAnsi="Arial" w:cs="Arial"/>
                <w:bCs/>
                <w:sz w:val="18"/>
              </w:rPr>
            </w:pPr>
            <w:r>
              <w:rPr>
                <w:rFonts w:ascii="Arial" w:hAnsi="Arial" w:cs="Arial"/>
                <w:bCs/>
                <w:sz w:val="18"/>
              </w:rPr>
              <w:t>General Aggregate</w:t>
            </w:r>
          </w:p>
        </w:tc>
        <w:tc>
          <w:tcPr>
            <w:tcW w:w="2520" w:type="dxa"/>
          </w:tcPr>
          <w:p w14:paraId="180F884C"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4360A89A" w14:textId="77777777">
        <w:trPr>
          <w:cantSplit/>
        </w:trPr>
        <w:tc>
          <w:tcPr>
            <w:tcW w:w="990" w:type="dxa"/>
            <w:vMerge w:val="restart"/>
          </w:tcPr>
          <w:p w14:paraId="59B4A216" w14:textId="77777777" w:rsidR="002219E3" w:rsidRDefault="002219E3">
            <w:pPr>
              <w:keepNext/>
              <w:keepLines/>
              <w:spacing w:after="100" w:afterAutospacing="1"/>
              <w:jc w:val="both"/>
              <w:rPr>
                <w:rFonts w:ascii="Arial" w:hAnsi="Arial" w:cs="Arial"/>
                <w:bCs/>
                <w:sz w:val="18"/>
              </w:rPr>
            </w:pPr>
            <w:r>
              <w:rPr>
                <w:rFonts w:ascii="Arial" w:hAnsi="Arial" w:cs="Arial"/>
                <w:bCs/>
                <w:sz w:val="18"/>
              </w:rPr>
              <w:t>11.1.2.2</w:t>
            </w:r>
          </w:p>
        </w:tc>
        <w:tc>
          <w:tcPr>
            <w:tcW w:w="4230" w:type="dxa"/>
          </w:tcPr>
          <w:p w14:paraId="01BB065B" w14:textId="77777777" w:rsidR="002219E3" w:rsidRDefault="002219E3">
            <w:pPr>
              <w:keepNext/>
              <w:keepLines/>
              <w:spacing w:after="100" w:afterAutospacing="1"/>
              <w:rPr>
                <w:rFonts w:ascii="Arial" w:hAnsi="Arial" w:cs="Arial"/>
                <w:bCs/>
                <w:sz w:val="18"/>
              </w:rPr>
            </w:pPr>
            <w:r>
              <w:rPr>
                <w:rFonts w:ascii="Arial" w:hAnsi="Arial" w:cs="Arial"/>
                <w:bCs/>
                <w:sz w:val="18"/>
              </w:rPr>
              <w:t>Business Automobile Liability Insurance-Limits of Liability</w:t>
            </w:r>
          </w:p>
        </w:tc>
        <w:tc>
          <w:tcPr>
            <w:tcW w:w="2520" w:type="dxa"/>
          </w:tcPr>
          <w:p w14:paraId="7EEF74CC" w14:textId="77777777" w:rsidR="002219E3" w:rsidRDefault="002219E3">
            <w:pPr>
              <w:spacing w:after="100" w:afterAutospacing="1"/>
              <w:jc w:val="both"/>
              <w:rPr>
                <w:rFonts w:ascii="Arial" w:hAnsi="Arial" w:cs="Arial"/>
                <w:bCs/>
                <w:sz w:val="18"/>
                <w:u w:val="single"/>
              </w:rPr>
            </w:pPr>
          </w:p>
        </w:tc>
      </w:tr>
      <w:tr w:rsidR="002219E3" w14:paraId="387F9FAE" w14:textId="77777777">
        <w:trPr>
          <w:cantSplit/>
        </w:trPr>
        <w:tc>
          <w:tcPr>
            <w:tcW w:w="990" w:type="dxa"/>
            <w:vMerge/>
            <w:vAlign w:val="center"/>
          </w:tcPr>
          <w:p w14:paraId="6E30FB7A" w14:textId="77777777" w:rsidR="002219E3" w:rsidRDefault="002219E3">
            <w:pPr>
              <w:rPr>
                <w:rFonts w:ascii="Arial" w:hAnsi="Arial" w:cs="Arial"/>
                <w:bCs/>
                <w:sz w:val="18"/>
              </w:rPr>
            </w:pPr>
          </w:p>
        </w:tc>
        <w:tc>
          <w:tcPr>
            <w:tcW w:w="4230" w:type="dxa"/>
          </w:tcPr>
          <w:p w14:paraId="682C67DC" w14:textId="77777777" w:rsidR="002219E3" w:rsidRDefault="002219E3">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2520" w:type="dxa"/>
          </w:tcPr>
          <w:p w14:paraId="0A995C89"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2B26135A" w14:textId="77777777">
        <w:tc>
          <w:tcPr>
            <w:tcW w:w="7740" w:type="dxa"/>
            <w:gridSpan w:val="3"/>
          </w:tcPr>
          <w:p w14:paraId="131D9AA0" w14:textId="77777777" w:rsidR="002219E3" w:rsidRDefault="002219E3">
            <w:pPr>
              <w:pStyle w:val="HTMLBody"/>
              <w:jc w:val="both"/>
              <w:rPr>
                <w:snapToGrid w:val="0"/>
                <w:sz w:val="18"/>
              </w:rPr>
            </w:pPr>
          </w:p>
          <w:p w14:paraId="71C19961" w14:textId="77777777" w:rsidR="002219E3" w:rsidRDefault="002219E3">
            <w:pPr>
              <w:tabs>
                <w:tab w:val="left" w:pos="-1440"/>
              </w:tabs>
              <w:spacing w:after="120"/>
              <w:jc w:val="both"/>
              <w:rPr>
                <w:rFonts w:ascii="Arial" w:hAnsi="Arial" w:cs="Arial"/>
                <w:bCs/>
                <w:sz w:val="18"/>
              </w:rPr>
            </w:pPr>
            <w:r>
              <w:rPr>
                <w:rFonts w:ascii="Arial" w:hAnsi="Arial" w:cs="Arial"/>
                <w:sz w:val="18"/>
                <w:szCs w:val="20"/>
              </w:rPr>
              <w:t xml:space="preserve">Insurance required by Paragraph 11.1.2.3 shall be issued by companies (i) that have a Best rating of B+ or better, and a financial classification of VIII or better (or an equivalent rating by </w:t>
            </w:r>
            <w:r w:rsidR="0014661D">
              <w:rPr>
                <w:rFonts w:ascii="Arial" w:hAnsi="Arial" w:cs="Arial"/>
                <w:sz w:val="18"/>
                <w:szCs w:val="20"/>
              </w:rPr>
              <w:t>Standard &amp; Poor or Moody's); or</w:t>
            </w:r>
            <w:r>
              <w:rPr>
                <w:rFonts w:ascii="Arial" w:hAnsi="Arial" w:cs="Arial"/>
                <w:sz w:val="18"/>
                <w:szCs w:val="20"/>
              </w:rPr>
              <w:t xml:space="preserve"> (ii) that are acceptable to the University.  Such insurance shall be written for not less than the following:</w:t>
            </w:r>
            <w:r>
              <w:rPr>
                <w:rFonts w:ascii="Arial" w:hAnsi="Arial" w:cs="Arial"/>
                <w:sz w:val="18"/>
              </w:rPr>
              <w:t xml:space="preserve"> </w:t>
            </w:r>
          </w:p>
        </w:tc>
      </w:tr>
    </w:tbl>
    <w:p w14:paraId="6EC139EF" w14:textId="77777777" w:rsidR="00FA6F90" w:rsidRDefault="00FA6F90"/>
    <w:tbl>
      <w:tblPr>
        <w:tblW w:w="0" w:type="auto"/>
        <w:tblInd w:w="828" w:type="dxa"/>
        <w:tblLayout w:type="fixed"/>
        <w:tblLook w:val="0000" w:firstRow="0" w:lastRow="0" w:firstColumn="0" w:lastColumn="0" w:noHBand="0" w:noVBand="0"/>
      </w:tblPr>
      <w:tblGrid>
        <w:gridCol w:w="990"/>
        <w:gridCol w:w="4230"/>
        <w:gridCol w:w="2520"/>
      </w:tblGrid>
      <w:tr w:rsidR="00FA6F90" w14:paraId="37DE1C9E" w14:textId="77777777" w:rsidTr="00FA6F90">
        <w:tc>
          <w:tcPr>
            <w:tcW w:w="990" w:type="dxa"/>
          </w:tcPr>
          <w:p w14:paraId="05D888A7" w14:textId="77777777" w:rsidR="00FA6F90" w:rsidRDefault="00FA6F90">
            <w:pPr>
              <w:jc w:val="both"/>
              <w:rPr>
                <w:rFonts w:ascii="Arial" w:hAnsi="Arial" w:cs="Arial"/>
                <w:bCs/>
                <w:sz w:val="18"/>
              </w:rPr>
            </w:pPr>
            <w:r>
              <w:rPr>
                <w:rFonts w:ascii="Arial" w:hAnsi="Arial" w:cs="Arial"/>
                <w:bCs/>
                <w:sz w:val="18"/>
              </w:rPr>
              <w:t>11.1.2.3</w:t>
            </w:r>
          </w:p>
        </w:tc>
        <w:tc>
          <w:tcPr>
            <w:tcW w:w="4230" w:type="dxa"/>
          </w:tcPr>
          <w:p w14:paraId="5EFF27D6" w14:textId="77777777" w:rsidR="00FA6F90" w:rsidRDefault="00FA6F90" w:rsidP="00FA6F90">
            <w:pPr>
              <w:tabs>
                <w:tab w:val="left" w:pos="-1440"/>
              </w:tabs>
              <w:spacing w:after="120"/>
              <w:rPr>
                <w:rFonts w:ascii="Arial" w:hAnsi="Arial" w:cs="Arial"/>
                <w:bCs/>
                <w:sz w:val="18"/>
              </w:rPr>
            </w:pPr>
            <w:r>
              <w:rPr>
                <w:rFonts w:ascii="Arial" w:hAnsi="Arial" w:cs="Arial"/>
                <w:bCs/>
                <w:sz w:val="18"/>
              </w:rPr>
              <w:t xml:space="preserve">WORKER’S COMPENSATION AND EMPLOYER’S LIABILITY – </w:t>
            </w:r>
          </w:p>
        </w:tc>
        <w:tc>
          <w:tcPr>
            <w:tcW w:w="2520" w:type="dxa"/>
          </w:tcPr>
          <w:p w14:paraId="7DA82D48" w14:textId="77777777" w:rsidR="00FA6F90" w:rsidRPr="00FA6F90" w:rsidRDefault="00FA6F90" w:rsidP="00FA6F90">
            <w:pPr>
              <w:tabs>
                <w:tab w:val="left" w:pos="-1440"/>
              </w:tabs>
              <w:spacing w:after="120"/>
              <w:jc w:val="center"/>
              <w:rPr>
                <w:rFonts w:ascii="Arial" w:hAnsi="Arial" w:cs="Arial"/>
                <w:bCs/>
                <w:sz w:val="18"/>
                <w:szCs w:val="18"/>
              </w:rPr>
            </w:pPr>
            <w:r w:rsidRPr="00FA6F90">
              <w:rPr>
                <w:rFonts w:ascii="Arial" w:hAnsi="Arial"/>
                <w:sz w:val="18"/>
                <w:szCs w:val="18"/>
              </w:rPr>
              <w:t>Minimum Requirement</w:t>
            </w:r>
          </w:p>
        </w:tc>
      </w:tr>
      <w:tr w:rsidR="00FA6F90" w14:paraId="0529C9CE" w14:textId="77777777" w:rsidTr="00FA6F90">
        <w:tc>
          <w:tcPr>
            <w:tcW w:w="990" w:type="dxa"/>
          </w:tcPr>
          <w:p w14:paraId="5EFC9DCE" w14:textId="77777777" w:rsidR="00FA6F90" w:rsidRDefault="00FA6F90">
            <w:pPr>
              <w:jc w:val="both"/>
              <w:rPr>
                <w:rFonts w:ascii="Arial" w:hAnsi="Arial" w:cs="Arial"/>
                <w:bCs/>
                <w:sz w:val="18"/>
              </w:rPr>
            </w:pPr>
          </w:p>
        </w:tc>
        <w:tc>
          <w:tcPr>
            <w:tcW w:w="4230" w:type="dxa"/>
          </w:tcPr>
          <w:p w14:paraId="1C3EE1D2" w14:textId="77777777" w:rsidR="00FA6F90" w:rsidRDefault="00FA6F90">
            <w:pPr>
              <w:tabs>
                <w:tab w:val="left" w:pos="-1440"/>
              </w:tabs>
              <w:spacing w:after="120"/>
              <w:jc w:val="both"/>
              <w:rPr>
                <w:rFonts w:ascii="Arial" w:hAnsi="Arial" w:cs="Arial"/>
                <w:bCs/>
                <w:sz w:val="18"/>
              </w:rPr>
            </w:pPr>
            <w:r>
              <w:rPr>
                <w:rFonts w:ascii="Arial" w:hAnsi="Arial" w:cs="Arial"/>
                <w:bCs/>
                <w:sz w:val="18"/>
              </w:rPr>
              <w:t>Worker’s Compensation:</w:t>
            </w:r>
          </w:p>
        </w:tc>
        <w:tc>
          <w:tcPr>
            <w:tcW w:w="2520" w:type="dxa"/>
          </w:tcPr>
          <w:p w14:paraId="336A040A" w14:textId="77777777" w:rsidR="00FA6F90" w:rsidRDefault="00FA6F90" w:rsidP="00FA6F90">
            <w:pPr>
              <w:tabs>
                <w:tab w:val="left" w:pos="-1440"/>
              </w:tabs>
              <w:spacing w:after="120"/>
              <w:jc w:val="center"/>
              <w:rPr>
                <w:rFonts w:ascii="Arial" w:hAnsi="Arial" w:cs="Arial"/>
                <w:bCs/>
                <w:sz w:val="18"/>
              </w:rPr>
            </w:pPr>
            <w:r>
              <w:rPr>
                <w:rFonts w:ascii="Arial" w:hAnsi="Arial" w:cs="Arial"/>
                <w:bCs/>
                <w:sz w:val="18"/>
              </w:rPr>
              <w:t>(as required by Federal and State of California law)</w:t>
            </w:r>
          </w:p>
        </w:tc>
      </w:tr>
      <w:tr w:rsidR="00FA6F90" w14:paraId="37A2E8FA" w14:textId="77777777" w:rsidTr="00FA6F90">
        <w:tc>
          <w:tcPr>
            <w:tcW w:w="990" w:type="dxa"/>
          </w:tcPr>
          <w:p w14:paraId="2F2F92F8" w14:textId="77777777" w:rsidR="00FA6F90" w:rsidRDefault="00FA6F90">
            <w:pPr>
              <w:jc w:val="both"/>
              <w:rPr>
                <w:rFonts w:ascii="Arial" w:hAnsi="Arial" w:cs="Arial"/>
                <w:bCs/>
                <w:sz w:val="18"/>
              </w:rPr>
            </w:pPr>
          </w:p>
        </w:tc>
        <w:tc>
          <w:tcPr>
            <w:tcW w:w="4230" w:type="dxa"/>
          </w:tcPr>
          <w:p w14:paraId="4F25F13C" w14:textId="77777777" w:rsidR="00FA6F90" w:rsidRDefault="00FA6F90">
            <w:pPr>
              <w:tabs>
                <w:tab w:val="left" w:pos="-1440"/>
              </w:tabs>
              <w:spacing w:after="120"/>
              <w:jc w:val="both"/>
              <w:rPr>
                <w:rFonts w:ascii="Arial" w:hAnsi="Arial" w:cs="Arial"/>
                <w:bCs/>
                <w:sz w:val="18"/>
              </w:rPr>
            </w:pPr>
            <w:r>
              <w:rPr>
                <w:rFonts w:ascii="Arial" w:hAnsi="Arial" w:cs="Arial"/>
                <w:bCs/>
                <w:sz w:val="18"/>
              </w:rPr>
              <w:t>Employer’s Liability:</w:t>
            </w:r>
          </w:p>
          <w:p w14:paraId="7DA46D06" w14:textId="77777777" w:rsidR="00FA6F90" w:rsidRPr="00FA6F90" w:rsidRDefault="00FA6F90" w:rsidP="00FA6F90">
            <w:pPr>
              <w:tabs>
                <w:tab w:val="left" w:pos="-1440"/>
              </w:tabs>
              <w:spacing w:after="120"/>
              <w:jc w:val="both"/>
              <w:rPr>
                <w:rFonts w:ascii="Arial" w:hAnsi="Arial" w:cs="Arial"/>
                <w:bCs/>
                <w:sz w:val="18"/>
              </w:rPr>
            </w:pPr>
            <w:r w:rsidRPr="00FA6F90">
              <w:rPr>
                <w:rFonts w:ascii="Arial" w:hAnsi="Arial" w:cs="Arial"/>
                <w:bCs/>
                <w:sz w:val="18"/>
              </w:rPr>
              <w:t>Each Employee</w:t>
            </w:r>
          </w:p>
          <w:p w14:paraId="27F78467" w14:textId="77777777" w:rsidR="00FA6F90" w:rsidRPr="00FA6F90" w:rsidRDefault="00FA6F90" w:rsidP="00FA6F90">
            <w:pPr>
              <w:tabs>
                <w:tab w:val="left" w:pos="-1440"/>
              </w:tabs>
              <w:spacing w:after="120"/>
              <w:jc w:val="both"/>
              <w:rPr>
                <w:rFonts w:ascii="Arial" w:hAnsi="Arial" w:cs="Arial"/>
                <w:bCs/>
                <w:sz w:val="18"/>
              </w:rPr>
            </w:pPr>
            <w:r w:rsidRPr="00FA6F90">
              <w:rPr>
                <w:rFonts w:ascii="Arial" w:hAnsi="Arial" w:cs="Arial"/>
                <w:bCs/>
                <w:sz w:val="18"/>
              </w:rPr>
              <w:lastRenderedPageBreak/>
              <w:t>Each Accident</w:t>
            </w:r>
          </w:p>
          <w:p w14:paraId="5D9F3BC2" w14:textId="77777777" w:rsidR="00FA6F90" w:rsidRPr="00FA6F90" w:rsidRDefault="00FA6F90" w:rsidP="00FA6F90">
            <w:pPr>
              <w:tabs>
                <w:tab w:val="left" w:pos="-1440"/>
              </w:tabs>
              <w:spacing w:after="120"/>
              <w:jc w:val="both"/>
              <w:rPr>
                <w:rFonts w:ascii="Arial" w:hAnsi="Arial" w:cs="Arial"/>
                <w:bCs/>
                <w:sz w:val="18"/>
              </w:rPr>
            </w:pPr>
            <w:r w:rsidRPr="00FA6F90">
              <w:rPr>
                <w:rFonts w:ascii="Arial" w:hAnsi="Arial" w:cs="Arial"/>
                <w:bCs/>
                <w:sz w:val="18"/>
              </w:rPr>
              <w:t>Policy Limit</w:t>
            </w:r>
          </w:p>
        </w:tc>
        <w:tc>
          <w:tcPr>
            <w:tcW w:w="2520" w:type="dxa"/>
          </w:tcPr>
          <w:p w14:paraId="40C4613C" w14:textId="77777777" w:rsidR="00FA6F90" w:rsidRDefault="00FA6F90">
            <w:pPr>
              <w:tabs>
                <w:tab w:val="left" w:pos="-1440"/>
              </w:tabs>
              <w:spacing w:after="120"/>
              <w:jc w:val="both"/>
              <w:rPr>
                <w:rFonts w:ascii="Arial" w:hAnsi="Arial" w:cs="Arial"/>
                <w:bCs/>
                <w:sz w:val="18"/>
              </w:rPr>
            </w:pPr>
          </w:p>
          <w:p w14:paraId="48D319E1" w14:textId="77777777" w:rsidR="00FA6F90" w:rsidRDefault="00FA6F90" w:rsidP="00FA6F90">
            <w:pPr>
              <w:tabs>
                <w:tab w:val="left" w:pos="-1440"/>
              </w:tabs>
              <w:spacing w:after="120"/>
              <w:jc w:val="center"/>
              <w:rPr>
                <w:rFonts w:ascii="Arial" w:hAnsi="Arial" w:cs="Arial"/>
                <w:bCs/>
                <w:sz w:val="18"/>
              </w:rPr>
            </w:pPr>
            <w:r w:rsidRPr="00FA6F90">
              <w:rPr>
                <w:rFonts w:ascii="Arial" w:hAnsi="Arial" w:cs="Arial"/>
                <w:bCs/>
                <w:sz w:val="18"/>
              </w:rPr>
              <w:t>$1,000,000</w:t>
            </w:r>
          </w:p>
          <w:p w14:paraId="6594B9D5" w14:textId="77777777" w:rsidR="00FA6F90" w:rsidRDefault="00FA6F90" w:rsidP="00FA6F90">
            <w:pPr>
              <w:tabs>
                <w:tab w:val="left" w:pos="-1440"/>
              </w:tabs>
              <w:spacing w:after="120"/>
              <w:jc w:val="center"/>
              <w:rPr>
                <w:rFonts w:ascii="Arial" w:hAnsi="Arial" w:cs="Arial"/>
                <w:bCs/>
                <w:sz w:val="18"/>
              </w:rPr>
            </w:pPr>
            <w:r w:rsidRPr="00FA6F90">
              <w:rPr>
                <w:rFonts w:ascii="Arial" w:hAnsi="Arial" w:cs="Arial"/>
                <w:bCs/>
                <w:sz w:val="18"/>
              </w:rPr>
              <w:lastRenderedPageBreak/>
              <w:t>$1,000,000</w:t>
            </w:r>
          </w:p>
          <w:p w14:paraId="15AA0C34" w14:textId="77777777" w:rsidR="00FA6F90" w:rsidRDefault="00FA6F90" w:rsidP="00FA6F90">
            <w:pPr>
              <w:tabs>
                <w:tab w:val="left" w:pos="-1440"/>
              </w:tabs>
              <w:spacing w:after="120"/>
              <w:jc w:val="center"/>
              <w:rPr>
                <w:rFonts w:ascii="Arial" w:hAnsi="Arial" w:cs="Arial"/>
                <w:bCs/>
                <w:sz w:val="18"/>
              </w:rPr>
            </w:pPr>
            <w:r w:rsidRPr="00FA6F90">
              <w:rPr>
                <w:rFonts w:ascii="Arial" w:hAnsi="Arial" w:cs="Arial"/>
                <w:bCs/>
                <w:sz w:val="18"/>
              </w:rPr>
              <w:t>$1,000,000</w:t>
            </w:r>
          </w:p>
        </w:tc>
      </w:tr>
    </w:tbl>
    <w:p w14:paraId="7FD0A099" w14:textId="77777777" w:rsidR="000341B0" w:rsidRDefault="000341B0" w:rsidP="00AB39E5">
      <w:pPr>
        <w:pStyle w:val="HTMLBody"/>
        <w:jc w:val="both"/>
        <w:rPr>
          <w:rFonts w:cs="Arial"/>
          <w:vanish/>
          <w:highlight w:val="lightGray"/>
        </w:rPr>
      </w:pPr>
    </w:p>
    <w:p w14:paraId="01AE0F5D" w14:textId="77777777" w:rsidR="002219E3" w:rsidRDefault="002219E3">
      <w:pPr>
        <w:pStyle w:val="HTMLBody"/>
        <w:ind w:left="720"/>
        <w:jc w:val="both"/>
        <w:rPr>
          <w:rFonts w:cs="Arial"/>
          <w:vanish/>
        </w:rPr>
      </w:pPr>
      <w:r>
        <w:rPr>
          <w:rFonts w:cs="Arial"/>
          <w:vanish/>
          <w:highlight w:val="lightGray"/>
        </w:rPr>
        <w:t xml:space="preserve">{SEE UC BUSINESS AND FINANCE BULLETIN BUS-63, AND </w:t>
      </w:r>
      <w:smartTag w:uri="urn:schemas-microsoft-com:office:smarttags" w:element="Street">
        <w:smartTag w:uri="urn:schemas-microsoft-com:office:smarttags" w:element="address">
          <w:r>
            <w:rPr>
              <w:rFonts w:cs="Arial"/>
              <w:vanish/>
              <w:highlight w:val="lightGray"/>
            </w:rPr>
            <w:t>FACILITIES MANUAL RD</w:t>
          </w:r>
        </w:smartTag>
      </w:smartTag>
      <w:r>
        <w:rPr>
          <w:rFonts w:cs="Arial"/>
          <w:vanish/>
          <w:highlight w:val="lightGray"/>
        </w:rPr>
        <w:t xml:space="preserve"> 1.3,  FOR REQUIRED LIMITS OF INSURANCE; FACILITY SHALL OBTAIN ADVICE FROM THE CAMPUS RISK MANAGEMENT OFFICE IF MODIFYING LEVELS REQUIRED BY POLICY}</w:t>
      </w:r>
    </w:p>
    <w:p w14:paraId="0D9006FB" w14:textId="77777777" w:rsidR="00D3139C" w:rsidRDefault="00D3139C" w:rsidP="000341B0">
      <w:pPr>
        <w:ind w:right="720"/>
        <w:jc w:val="both"/>
        <w:rPr>
          <w:rFonts w:ascii="Arial" w:hAnsi="Arial" w:cs="Arial"/>
          <w:sz w:val="18"/>
          <w:szCs w:val="18"/>
        </w:rPr>
      </w:pPr>
    </w:p>
    <w:p w14:paraId="69687465" w14:textId="77777777" w:rsidR="0084087B" w:rsidRPr="00EB7733" w:rsidRDefault="0084087B" w:rsidP="0084087B">
      <w:pPr>
        <w:pStyle w:val="HTMLBody"/>
        <w:jc w:val="both"/>
        <w:rPr>
          <w:rFonts w:cs="Arial"/>
          <w:b/>
          <w:vanish/>
        </w:rPr>
      </w:pPr>
      <w:r w:rsidRPr="00EB7733">
        <w:rPr>
          <w:rFonts w:cs="Arial"/>
          <w:b/>
          <w:vanish/>
          <w:highlight w:val="lightGray"/>
        </w:rPr>
        <w:t xml:space="preserve">{OPTIONAL </w:t>
      </w:r>
      <w:r w:rsidR="00EB7733" w:rsidRPr="00EB7733">
        <w:rPr>
          <w:rFonts w:cs="Arial"/>
          <w:vanish/>
          <w:highlight w:val="lightGray"/>
        </w:rPr>
        <w:t>–</w:t>
      </w:r>
      <w:r w:rsidRPr="00EB7733">
        <w:rPr>
          <w:rFonts w:cs="Arial"/>
          <w:vanish/>
          <w:highlight w:val="lightGray"/>
        </w:rPr>
        <w:t xml:space="preserve"> </w:t>
      </w:r>
      <w:r w:rsidR="00EB7733" w:rsidRPr="00EB7733">
        <w:rPr>
          <w:rFonts w:cs="Arial"/>
          <w:vanish/>
          <w:highlight w:val="lightGray"/>
        </w:rPr>
        <w:t xml:space="preserve">THE FOLLOWING PROVISION IS </w:t>
      </w:r>
      <w:r w:rsidRPr="00EB7733">
        <w:rPr>
          <w:rFonts w:cs="Arial"/>
          <w:vanish/>
          <w:highlight w:val="lightGray"/>
        </w:rPr>
        <w:t>INTENDED FOR PROJECTS INVOLVING HAZARDOUS MATERIALS</w:t>
      </w:r>
      <w:r w:rsidR="00ED7719" w:rsidRPr="00EB7733">
        <w:rPr>
          <w:rFonts w:cs="Arial"/>
          <w:vanish/>
          <w:highlight w:val="lightGray"/>
        </w:rPr>
        <w:t xml:space="preserve">, e.g. </w:t>
      </w:r>
      <w:r w:rsidR="00DF16A5">
        <w:rPr>
          <w:rFonts w:cs="Arial"/>
          <w:vanish/>
          <w:highlight w:val="lightGray"/>
        </w:rPr>
        <w:t xml:space="preserve">ASBESTOS </w:t>
      </w:r>
      <w:r w:rsidR="00ED7719" w:rsidRPr="00EB7733">
        <w:rPr>
          <w:rFonts w:cs="Arial"/>
          <w:vanish/>
          <w:highlight w:val="lightGray"/>
        </w:rPr>
        <w:t>ABATEMENT</w:t>
      </w:r>
      <w:r w:rsidRPr="00EB7733">
        <w:rPr>
          <w:rFonts w:cs="Arial"/>
          <w:b/>
          <w:vanish/>
          <w:highlight w:val="lightGray"/>
        </w:rPr>
        <w:t>}</w:t>
      </w:r>
      <w:r w:rsidRPr="00EB7733">
        <w:rPr>
          <w:rFonts w:cs="Arial"/>
          <w:b/>
          <w:vanish/>
        </w:rPr>
        <w:t xml:space="preserve"> </w:t>
      </w:r>
    </w:p>
    <w:p w14:paraId="674633C9" w14:textId="77777777" w:rsidR="0084087B" w:rsidRPr="009C2836" w:rsidRDefault="00AB39E5" w:rsidP="0084087B">
      <w:pPr>
        <w:pStyle w:val="HTMLBody"/>
        <w:jc w:val="both"/>
        <w:rPr>
          <w:rFonts w:cs="Arial"/>
          <w:sz w:val="18"/>
          <w:szCs w:val="18"/>
        </w:rPr>
      </w:pPr>
      <w:r>
        <w:rPr>
          <w:rFonts w:cs="Arial"/>
          <w:sz w:val="18"/>
          <w:szCs w:val="18"/>
          <w:highlight w:val="lightGray"/>
        </w:rPr>
        <w:t>2.</w:t>
      </w:r>
      <w:r>
        <w:rPr>
          <w:rFonts w:cs="Arial"/>
          <w:sz w:val="18"/>
          <w:szCs w:val="18"/>
          <w:highlight w:val="lightGray"/>
        </w:rPr>
        <w:tab/>
      </w:r>
      <w:r w:rsidR="0084087B" w:rsidRPr="009C2836">
        <w:rPr>
          <w:rFonts w:cs="Arial"/>
          <w:sz w:val="18"/>
          <w:szCs w:val="18"/>
          <w:highlight w:val="lightGray"/>
        </w:rPr>
        <w:t>The following article is added to the General Conditions</w:t>
      </w:r>
      <w:r w:rsidR="002F4ADE" w:rsidRPr="009C2836">
        <w:rPr>
          <w:rFonts w:cs="Arial"/>
          <w:sz w:val="18"/>
          <w:szCs w:val="18"/>
          <w:highlight w:val="lightGray"/>
        </w:rPr>
        <w:t xml:space="preserve"> pursuant to Article 11.1.1</w:t>
      </w:r>
      <w:r w:rsidR="0084087B" w:rsidRPr="009C2836">
        <w:rPr>
          <w:rFonts w:cs="Arial"/>
          <w:sz w:val="18"/>
          <w:szCs w:val="18"/>
          <w:highlight w:val="lightGray"/>
        </w:rPr>
        <w:t>:</w:t>
      </w:r>
    </w:p>
    <w:p w14:paraId="0B3D91D8" w14:textId="77777777" w:rsidR="0084087B" w:rsidRPr="0084087B" w:rsidRDefault="0084087B" w:rsidP="0084087B">
      <w:pPr>
        <w:pStyle w:val="HTMLBody"/>
        <w:ind w:left="720" w:hanging="720"/>
        <w:jc w:val="both"/>
        <w:rPr>
          <w:rFonts w:cs="Arial"/>
        </w:rPr>
      </w:pPr>
    </w:p>
    <w:p w14:paraId="5410CD8E" w14:textId="77777777" w:rsidR="0084087B" w:rsidRPr="0084087B" w:rsidRDefault="0084087B" w:rsidP="0084087B">
      <w:pPr>
        <w:pStyle w:val="HTMLBody"/>
        <w:ind w:left="720"/>
        <w:jc w:val="both"/>
        <w:rPr>
          <w:rFonts w:cs="Arial"/>
          <w:sz w:val="18"/>
          <w:szCs w:val="18"/>
          <w:highlight w:val="lightGray"/>
        </w:rPr>
      </w:pPr>
      <w:r w:rsidRPr="0084087B">
        <w:rPr>
          <w:rFonts w:cs="Arial"/>
          <w:sz w:val="18"/>
          <w:szCs w:val="18"/>
          <w:highlight w:val="lightGray"/>
        </w:rPr>
        <w:t xml:space="preserve">11.1.2.4 The Contractor shall obtain, either itself or through the applicable Subcontractor(s) performing Work involving hazardous </w:t>
      </w:r>
      <w:r w:rsidR="0014661D" w:rsidRPr="0084087B">
        <w:rPr>
          <w:rFonts w:cs="Arial"/>
          <w:sz w:val="18"/>
          <w:szCs w:val="18"/>
          <w:highlight w:val="lightGray"/>
        </w:rPr>
        <w:t>materials, Contractor’s</w:t>
      </w:r>
      <w:r w:rsidRPr="0084087B">
        <w:rPr>
          <w:rFonts w:cs="Arial"/>
          <w:sz w:val="18"/>
          <w:szCs w:val="18"/>
          <w:highlight w:val="lightGray"/>
        </w:rPr>
        <w:t xml:space="preserve"> Pollution Liability (CPL) </w:t>
      </w:r>
      <w:r>
        <w:rPr>
          <w:rFonts w:cs="Arial"/>
          <w:sz w:val="18"/>
          <w:szCs w:val="18"/>
          <w:highlight w:val="lightGray"/>
        </w:rPr>
        <w:t xml:space="preserve">insurance coverage </w:t>
      </w:r>
      <w:r w:rsidRPr="0084087B">
        <w:rPr>
          <w:rFonts w:cs="Arial"/>
          <w:sz w:val="18"/>
          <w:szCs w:val="18"/>
          <w:highlight w:val="lightGray"/>
        </w:rPr>
        <w:t>for s</w:t>
      </w:r>
      <w:r w:rsidR="0014661D">
        <w:rPr>
          <w:rFonts w:cs="Arial"/>
          <w:sz w:val="18"/>
          <w:szCs w:val="18"/>
          <w:highlight w:val="lightGray"/>
        </w:rPr>
        <w:t xml:space="preserve">uch Work AND an endorsement to </w:t>
      </w:r>
      <w:r w:rsidRPr="0084087B">
        <w:rPr>
          <w:rFonts w:cs="Arial"/>
          <w:sz w:val="18"/>
          <w:szCs w:val="18"/>
          <w:highlight w:val="lightGray"/>
        </w:rPr>
        <w:t xml:space="preserve">either its CPL or </w:t>
      </w:r>
      <w:r w:rsidR="002F4ADE" w:rsidRPr="009C2836">
        <w:rPr>
          <w:rFonts w:cs="Arial"/>
          <w:sz w:val="18"/>
          <w:szCs w:val="18"/>
          <w:highlight w:val="lightGray"/>
        </w:rPr>
        <w:t>Commercial Automobile Liability policies</w:t>
      </w:r>
      <w:r w:rsidR="002F4ADE" w:rsidRPr="0084087B" w:rsidDel="002F4ADE">
        <w:rPr>
          <w:rFonts w:cs="Arial"/>
          <w:sz w:val="18"/>
          <w:szCs w:val="18"/>
          <w:highlight w:val="lightGray"/>
        </w:rPr>
        <w:t xml:space="preserve"> </w:t>
      </w:r>
      <w:r w:rsidRPr="0084087B">
        <w:rPr>
          <w:rFonts w:cs="Arial"/>
          <w:sz w:val="18"/>
          <w:szCs w:val="18"/>
          <w:highlight w:val="lightGray"/>
        </w:rPr>
        <w:t xml:space="preserve">for transporting or hauling of hazardous materials.  The insurance required by this paragraph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w:t>
      </w:r>
      <w:r w:rsidR="002F4ADE">
        <w:rPr>
          <w:rFonts w:cs="Arial"/>
          <w:sz w:val="18"/>
          <w:szCs w:val="18"/>
          <w:highlight w:val="lightGray"/>
        </w:rPr>
        <w:t>minimum limits</w:t>
      </w:r>
      <w:r w:rsidRPr="0084087B">
        <w:rPr>
          <w:rFonts w:cs="Arial"/>
          <w:sz w:val="18"/>
          <w:szCs w:val="18"/>
          <w:highlight w:val="lightGray"/>
        </w:rPr>
        <w:t>:</w:t>
      </w:r>
    </w:p>
    <w:p w14:paraId="23AAA25F" w14:textId="77777777" w:rsidR="0084087B" w:rsidRPr="0084087B" w:rsidRDefault="0084087B" w:rsidP="0084087B">
      <w:pPr>
        <w:pStyle w:val="HTMLBody"/>
        <w:ind w:left="720" w:hanging="720"/>
        <w:jc w:val="both"/>
        <w:rPr>
          <w:rFonts w:cs="Arial"/>
          <w:sz w:val="18"/>
          <w:szCs w:val="18"/>
          <w:highlight w:val="lightGray"/>
        </w:rPr>
      </w:pPr>
    </w:p>
    <w:p w14:paraId="6423CB8F" w14:textId="77777777" w:rsidR="0084087B" w:rsidRPr="0084087B" w:rsidRDefault="0084087B" w:rsidP="0084087B">
      <w:pPr>
        <w:pStyle w:val="HTMLBody"/>
        <w:ind w:left="720" w:hanging="720"/>
        <w:jc w:val="both"/>
        <w:rPr>
          <w:rFonts w:cs="Arial"/>
          <w:sz w:val="18"/>
          <w:szCs w:val="18"/>
          <w:highlight w:val="lightGray"/>
        </w:rPr>
      </w:pPr>
      <w:r w:rsidRPr="0084087B">
        <w:rPr>
          <w:rFonts w:cs="Arial"/>
          <w:sz w:val="18"/>
          <w:szCs w:val="18"/>
          <w:highlight w:val="lightGray"/>
        </w:rPr>
        <w:t xml:space="preserve">      </w:t>
      </w:r>
    </w:p>
    <w:tbl>
      <w:tblPr>
        <w:tblStyle w:val="TableGrid"/>
        <w:tblW w:w="83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250"/>
      </w:tblGrid>
      <w:tr w:rsidR="0084087B" w:rsidRPr="0084087B" w14:paraId="4922ABFF" w14:textId="77777777">
        <w:tc>
          <w:tcPr>
            <w:tcW w:w="6138" w:type="dxa"/>
          </w:tcPr>
          <w:p w14:paraId="4C451DDE" w14:textId="77777777" w:rsidR="0084087B" w:rsidRPr="0084087B" w:rsidRDefault="0084087B" w:rsidP="0084087B">
            <w:pPr>
              <w:pStyle w:val="HTMLBody"/>
              <w:jc w:val="both"/>
              <w:rPr>
                <w:rFonts w:cs="Arial"/>
                <w:sz w:val="18"/>
                <w:szCs w:val="18"/>
                <w:highlight w:val="lightGray"/>
              </w:rPr>
            </w:pPr>
            <w:r w:rsidRPr="0084087B">
              <w:rPr>
                <w:rFonts w:cs="Arial"/>
                <w:sz w:val="18"/>
                <w:szCs w:val="18"/>
                <w:highlight w:val="lightGray"/>
              </w:rPr>
              <w:t xml:space="preserve">CONTRACTOR'S POLLUTION LIABILITY - Limits of Liability </w:t>
            </w:r>
          </w:p>
          <w:p w14:paraId="12979D3A" w14:textId="77777777" w:rsidR="0084087B" w:rsidRPr="0084087B" w:rsidRDefault="0084087B" w:rsidP="002219E3">
            <w:pPr>
              <w:pStyle w:val="HTMLBody"/>
              <w:jc w:val="both"/>
              <w:rPr>
                <w:rFonts w:cs="Arial"/>
                <w:sz w:val="18"/>
                <w:szCs w:val="18"/>
                <w:highlight w:val="lightGray"/>
              </w:rPr>
            </w:pPr>
          </w:p>
        </w:tc>
        <w:tc>
          <w:tcPr>
            <w:tcW w:w="2250" w:type="dxa"/>
          </w:tcPr>
          <w:p w14:paraId="5D7769CC" w14:textId="77777777" w:rsidR="0084087B" w:rsidRPr="0084087B" w:rsidRDefault="0084087B" w:rsidP="002219E3">
            <w:pPr>
              <w:pStyle w:val="HTMLBody"/>
              <w:jc w:val="both"/>
              <w:rPr>
                <w:rFonts w:cs="Arial"/>
                <w:sz w:val="18"/>
                <w:szCs w:val="18"/>
                <w:highlight w:val="lightGray"/>
              </w:rPr>
            </w:pPr>
            <w:r w:rsidRPr="0084087B">
              <w:rPr>
                <w:rFonts w:cs="Arial"/>
                <w:sz w:val="18"/>
                <w:szCs w:val="18"/>
                <w:highlight w:val="lightGray"/>
              </w:rPr>
              <w:t>Minimum Requirement</w:t>
            </w:r>
          </w:p>
        </w:tc>
      </w:tr>
      <w:tr w:rsidR="0084087B" w:rsidRPr="0084087B" w14:paraId="47FE018B" w14:textId="77777777">
        <w:tc>
          <w:tcPr>
            <w:tcW w:w="6138" w:type="dxa"/>
          </w:tcPr>
          <w:p w14:paraId="522D3D43" w14:textId="77777777" w:rsidR="0084087B" w:rsidRPr="0084087B" w:rsidRDefault="0084087B" w:rsidP="002F4ADE">
            <w:pPr>
              <w:pStyle w:val="HTMLBody"/>
              <w:jc w:val="both"/>
              <w:rPr>
                <w:rFonts w:cs="Arial"/>
                <w:sz w:val="18"/>
                <w:szCs w:val="18"/>
                <w:highlight w:val="lightGray"/>
              </w:rPr>
            </w:pPr>
            <w:r w:rsidRPr="0084087B">
              <w:rPr>
                <w:rFonts w:cs="Arial"/>
                <w:sz w:val="18"/>
                <w:szCs w:val="18"/>
                <w:highlight w:val="lightGray"/>
              </w:rPr>
              <w:t xml:space="preserve">Each </w:t>
            </w:r>
            <w:r w:rsidR="002F4ADE">
              <w:rPr>
                <w:rFonts w:cs="Arial"/>
                <w:sz w:val="18"/>
                <w:szCs w:val="18"/>
                <w:highlight w:val="lightGray"/>
              </w:rPr>
              <w:t>Loss</w:t>
            </w:r>
          </w:p>
        </w:tc>
        <w:tc>
          <w:tcPr>
            <w:tcW w:w="2250" w:type="dxa"/>
          </w:tcPr>
          <w:p w14:paraId="2C941533" w14:textId="77777777" w:rsidR="0084087B" w:rsidRPr="0084087B" w:rsidRDefault="0084087B" w:rsidP="002219E3">
            <w:pPr>
              <w:pStyle w:val="HTMLBody"/>
              <w:jc w:val="both"/>
              <w:rPr>
                <w:rFonts w:cs="Arial"/>
                <w:sz w:val="18"/>
                <w:szCs w:val="18"/>
                <w:highlight w:val="lightGray"/>
              </w:rPr>
            </w:pPr>
            <w:r w:rsidRPr="0084087B">
              <w:rPr>
                <w:rFonts w:cs="Arial"/>
                <w:sz w:val="18"/>
                <w:szCs w:val="18"/>
                <w:highlight w:val="lightGray"/>
              </w:rPr>
              <w:t>{$AMOUNT}</w:t>
            </w:r>
          </w:p>
        </w:tc>
      </w:tr>
      <w:tr w:rsidR="0084087B" w:rsidRPr="0084087B" w14:paraId="687A97CF" w14:textId="77777777">
        <w:tc>
          <w:tcPr>
            <w:tcW w:w="6138" w:type="dxa"/>
          </w:tcPr>
          <w:p w14:paraId="768E1E4A" w14:textId="77777777" w:rsidR="0084087B" w:rsidRPr="0084087B" w:rsidRDefault="0084087B" w:rsidP="002219E3">
            <w:pPr>
              <w:pStyle w:val="HTMLBody"/>
              <w:jc w:val="both"/>
              <w:rPr>
                <w:rFonts w:cs="Arial"/>
                <w:sz w:val="18"/>
                <w:szCs w:val="18"/>
                <w:highlight w:val="lightGray"/>
              </w:rPr>
            </w:pPr>
          </w:p>
        </w:tc>
        <w:tc>
          <w:tcPr>
            <w:tcW w:w="2250" w:type="dxa"/>
          </w:tcPr>
          <w:p w14:paraId="452CF332" w14:textId="77777777" w:rsidR="0084087B" w:rsidRPr="0084087B" w:rsidRDefault="0084087B" w:rsidP="002219E3">
            <w:pPr>
              <w:pStyle w:val="HTMLBody"/>
              <w:jc w:val="both"/>
              <w:rPr>
                <w:rFonts w:cs="Arial"/>
                <w:sz w:val="18"/>
                <w:szCs w:val="18"/>
                <w:highlight w:val="lightGray"/>
              </w:rPr>
            </w:pPr>
          </w:p>
        </w:tc>
      </w:tr>
      <w:tr w:rsidR="0084087B" w:rsidRPr="0084087B" w14:paraId="0A000B28" w14:textId="77777777">
        <w:tc>
          <w:tcPr>
            <w:tcW w:w="6138" w:type="dxa"/>
          </w:tcPr>
          <w:p w14:paraId="421EC773" w14:textId="77777777" w:rsidR="0084087B" w:rsidRPr="0084087B" w:rsidRDefault="002F4ADE" w:rsidP="002219E3">
            <w:pPr>
              <w:pStyle w:val="HTMLBody"/>
              <w:jc w:val="both"/>
              <w:rPr>
                <w:rFonts w:cs="Arial"/>
                <w:sz w:val="18"/>
                <w:szCs w:val="18"/>
                <w:highlight w:val="lightGray"/>
              </w:rPr>
            </w:pPr>
            <w:r>
              <w:rPr>
                <w:rFonts w:cs="Arial"/>
                <w:sz w:val="18"/>
                <w:szCs w:val="18"/>
                <w:highlight w:val="lightGray"/>
              </w:rPr>
              <w:t>Policy</w:t>
            </w:r>
            <w:r w:rsidR="0084087B" w:rsidRPr="0084087B">
              <w:rPr>
                <w:rFonts w:cs="Arial"/>
                <w:sz w:val="18"/>
                <w:szCs w:val="18"/>
                <w:highlight w:val="lightGray"/>
              </w:rPr>
              <w:t xml:space="preserve"> Aggregate</w:t>
            </w:r>
          </w:p>
        </w:tc>
        <w:tc>
          <w:tcPr>
            <w:tcW w:w="2250" w:type="dxa"/>
          </w:tcPr>
          <w:p w14:paraId="31D66C28" w14:textId="77777777" w:rsidR="0084087B" w:rsidRPr="0084087B" w:rsidRDefault="0084087B" w:rsidP="002219E3">
            <w:pPr>
              <w:pStyle w:val="HTMLBody"/>
              <w:jc w:val="both"/>
              <w:rPr>
                <w:rFonts w:cs="Arial"/>
                <w:sz w:val="18"/>
                <w:szCs w:val="18"/>
                <w:highlight w:val="lightGray"/>
              </w:rPr>
            </w:pPr>
            <w:r w:rsidRPr="0084087B">
              <w:rPr>
                <w:rFonts w:cs="Arial"/>
                <w:sz w:val="18"/>
                <w:szCs w:val="18"/>
                <w:highlight w:val="lightGray"/>
              </w:rPr>
              <w:t>{$AMOUNT}</w:t>
            </w:r>
          </w:p>
        </w:tc>
      </w:tr>
      <w:tr w:rsidR="0084087B" w:rsidRPr="0084087B" w14:paraId="40BA5084" w14:textId="77777777">
        <w:tc>
          <w:tcPr>
            <w:tcW w:w="6138" w:type="dxa"/>
          </w:tcPr>
          <w:p w14:paraId="3EB8C217" w14:textId="77777777" w:rsidR="0084087B" w:rsidRPr="0084087B" w:rsidRDefault="0084087B" w:rsidP="002219E3">
            <w:pPr>
              <w:pStyle w:val="HTMLBody"/>
              <w:jc w:val="both"/>
              <w:rPr>
                <w:rFonts w:cs="Arial"/>
                <w:highlight w:val="lightGray"/>
              </w:rPr>
            </w:pPr>
          </w:p>
        </w:tc>
        <w:tc>
          <w:tcPr>
            <w:tcW w:w="2250" w:type="dxa"/>
          </w:tcPr>
          <w:p w14:paraId="50FACDE9" w14:textId="77777777" w:rsidR="0084087B" w:rsidRPr="0084087B" w:rsidRDefault="0084087B" w:rsidP="002219E3">
            <w:pPr>
              <w:pStyle w:val="HTMLBody"/>
              <w:jc w:val="both"/>
              <w:rPr>
                <w:rFonts w:cs="Arial"/>
                <w:highlight w:val="lightGray"/>
              </w:rPr>
            </w:pPr>
            <w:r w:rsidRPr="0084087B">
              <w:rPr>
                <w:rFonts w:cs="Arial"/>
                <w:highlight w:val="lightGray"/>
              </w:rPr>
              <w:t xml:space="preserve">            </w:t>
            </w:r>
          </w:p>
        </w:tc>
      </w:tr>
    </w:tbl>
    <w:p w14:paraId="46AFAEDF" w14:textId="77777777" w:rsidR="002F4ADE" w:rsidRPr="009C2836" w:rsidRDefault="002F4ADE" w:rsidP="002F4ADE">
      <w:pPr>
        <w:spacing w:before="120" w:after="120"/>
        <w:ind w:left="720"/>
        <w:jc w:val="both"/>
        <w:rPr>
          <w:rFonts w:ascii="Arial" w:hAnsi="Arial" w:cs="Arial"/>
          <w:sz w:val="18"/>
          <w:szCs w:val="18"/>
          <w:highlight w:val="lightGray"/>
        </w:rPr>
      </w:pPr>
      <w:r w:rsidRPr="009C2836">
        <w:rPr>
          <w:rFonts w:ascii="Arial" w:hAnsi="Arial" w:cs="Arial"/>
          <w:sz w:val="18"/>
          <w:szCs w:val="18"/>
          <w:highlight w:val="lightGray"/>
        </w:rPr>
        <w:t xml:space="preserve">Such CPL insurance shall, by endorsement to the policies, also include the following: </w:t>
      </w:r>
    </w:p>
    <w:p w14:paraId="5CD46F76"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.1</w:t>
      </w:r>
      <w:r w:rsidRPr="009C2836">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5CC4E286"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.2</w:t>
      </w:r>
      <w:r w:rsidRPr="009C2836">
        <w:rPr>
          <w:rFonts w:ascii="Arial" w:hAnsi="Arial" w:cs="Arial"/>
          <w:sz w:val="18"/>
          <w:szCs w:val="18"/>
          <w:highlight w:val="lightGray"/>
        </w:rPr>
        <w:tab/>
        <w:t xml:space="preserve">As to all liability insurance policies, each shall include a waiver of subrogation endorsement evidencing that the Contractor </w:t>
      </w:r>
      <w:r>
        <w:rPr>
          <w:rFonts w:ascii="Arial" w:hAnsi="Arial" w:cs="Arial"/>
          <w:sz w:val="18"/>
          <w:szCs w:val="18"/>
          <w:highlight w:val="lightGray"/>
        </w:rPr>
        <w:t xml:space="preserve">and/or Subcontractor </w:t>
      </w:r>
      <w:r w:rsidRPr="009C2836">
        <w:rPr>
          <w:rFonts w:ascii="Arial" w:hAnsi="Arial" w:cs="Arial"/>
          <w:sz w:val="18"/>
          <w:szCs w:val="18"/>
          <w:highlight w:val="lightGray"/>
        </w:rPr>
        <w:t xml:space="preserve">waives all rights of recovery by subrogation against University, University’s Representative, University’s Representative’s consultants, their respective officers, agents, or employees. </w:t>
      </w:r>
    </w:p>
    <w:p w14:paraId="083314A9"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.3</w:t>
      </w:r>
      <w:r w:rsidRPr="009C2836">
        <w:rPr>
          <w:rFonts w:ascii="Arial" w:hAnsi="Arial" w:cs="Arial"/>
          <w:sz w:val="18"/>
          <w:szCs w:val="18"/>
          <w:highlight w:val="lightGray"/>
        </w:rPr>
        <w:tab/>
        <w:t xml:space="preserve">Except with respect to the limits of insurance, Contractor and Subcontractor required insurance shall apply separately to each insured or additional insured. </w:t>
      </w:r>
    </w:p>
    <w:p w14:paraId="2AAC530A"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.4</w:t>
      </w:r>
      <w:r w:rsidRPr="009C2836">
        <w:rPr>
          <w:rFonts w:ascii="Arial" w:hAnsi="Arial" w:cs="Arial"/>
          <w:sz w:val="18"/>
          <w:szCs w:val="18"/>
          <w:highlight w:val="lightGray"/>
        </w:rPr>
        <w:tab/>
        <w:t>Coverage for Emergency Response Costs, with a 72-hour minimum time frame.</w:t>
      </w:r>
    </w:p>
    <w:p w14:paraId="2FFA7097"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.5</w:t>
      </w:r>
      <w:r w:rsidRPr="009C2836">
        <w:rPr>
          <w:rFonts w:ascii="Arial" w:hAnsi="Arial" w:cs="Arial"/>
          <w:sz w:val="18"/>
          <w:szCs w:val="18"/>
          <w:highlight w:val="lightGray"/>
        </w:rPr>
        <w:tab/>
        <w:t>Coverage for Crisis Management, Public Relations Management or Equivalent.</w:t>
      </w:r>
    </w:p>
    <w:p w14:paraId="35BE0F0C"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 xml:space="preserve">.6 </w:t>
      </w:r>
      <w:r w:rsidRPr="009C2836">
        <w:rPr>
          <w:rFonts w:ascii="Arial" w:hAnsi="Arial" w:cs="Arial"/>
          <w:sz w:val="18"/>
          <w:szCs w:val="18"/>
          <w:highlight w:val="lightGray"/>
        </w:rPr>
        <w:tab/>
        <w:t xml:space="preserve">Coverage for Mold and Fungi. </w:t>
      </w:r>
    </w:p>
    <w:p w14:paraId="5754100E"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.7</w:t>
      </w:r>
      <w:r w:rsidRPr="009C2836">
        <w:rPr>
          <w:rFonts w:ascii="Arial" w:hAnsi="Arial" w:cs="Arial"/>
          <w:sz w:val="18"/>
          <w:szCs w:val="18"/>
          <w:highlight w:val="lightGray"/>
        </w:rPr>
        <w:tab/>
        <w:t>Coverage for transportation of hazardous materials.</w:t>
      </w:r>
    </w:p>
    <w:p w14:paraId="4EF8DAFA"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 xml:space="preserve">.8 </w:t>
      </w:r>
      <w:r w:rsidRPr="009C2836">
        <w:rPr>
          <w:rFonts w:ascii="Arial" w:hAnsi="Arial" w:cs="Arial"/>
          <w:sz w:val="18"/>
          <w:szCs w:val="18"/>
          <w:highlight w:val="lightGray"/>
        </w:rPr>
        <w:tab/>
        <w:t>Coverage for non-owned hazardous material disposal sites.</w:t>
      </w:r>
    </w:p>
    <w:p w14:paraId="3BF58642" w14:textId="77777777" w:rsidR="002F4ADE" w:rsidRPr="009C2836" w:rsidRDefault="002F4ADE" w:rsidP="002F4ADE">
      <w:pPr>
        <w:pStyle w:val="HTMLBody"/>
        <w:ind w:left="720"/>
        <w:jc w:val="both"/>
        <w:rPr>
          <w:rFonts w:cs="Arial"/>
          <w:sz w:val="18"/>
          <w:szCs w:val="18"/>
          <w:highlight w:val="lightGray"/>
        </w:rPr>
      </w:pPr>
    </w:p>
    <w:p w14:paraId="552C58DC"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If coverage is provided on an Occurrence form, Contractor</w:t>
      </w:r>
      <w:r w:rsidR="00E943BF">
        <w:rPr>
          <w:rFonts w:cs="Arial"/>
          <w:sz w:val="18"/>
          <w:szCs w:val="18"/>
          <w:highlight w:val="lightGray"/>
        </w:rPr>
        <w:t xml:space="preserve"> and/or Subcontractor</w:t>
      </w:r>
      <w:r w:rsidRPr="009C2836">
        <w:rPr>
          <w:rFonts w:cs="Arial"/>
          <w:sz w:val="18"/>
          <w:szCs w:val="18"/>
          <w:highlight w:val="lightGray"/>
        </w:rPr>
        <w:t xml:space="preserve"> shall maintain and show evidence of coverage while Work involving hazardous materials</w:t>
      </w:r>
      <w:r w:rsidR="00E943BF" w:rsidRPr="00BC3AA8">
        <w:rPr>
          <w:rFonts w:cs="Arial"/>
          <w:sz w:val="18"/>
          <w:szCs w:val="18"/>
          <w:highlight w:val="lightGray"/>
        </w:rPr>
        <w:t xml:space="preserve"> </w:t>
      </w:r>
      <w:r w:rsidR="00E943BF">
        <w:rPr>
          <w:rFonts w:cs="Arial"/>
          <w:sz w:val="18"/>
          <w:szCs w:val="18"/>
          <w:highlight w:val="lightGray"/>
        </w:rPr>
        <w:t>is</w:t>
      </w:r>
      <w:r w:rsidRPr="009C2836">
        <w:rPr>
          <w:rFonts w:cs="Arial"/>
          <w:sz w:val="18"/>
          <w:szCs w:val="18"/>
          <w:highlight w:val="lightGray"/>
        </w:rPr>
        <w:t xml:space="preserve"> being completed, to include Completed Operations liability coverage for a minimum period of ten (10) years or the applicable Statute of Repose as provided by the law of the jurisdiction where the project is located as shown in the policy(ies), whichever is less. If coverage is provided on a Claims-Made form, Contractor</w:t>
      </w:r>
      <w:r w:rsidR="00E943BF">
        <w:rPr>
          <w:rFonts w:cs="Arial"/>
          <w:sz w:val="18"/>
          <w:szCs w:val="18"/>
          <w:highlight w:val="lightGray"/>
        </w:rPr>
        <w:t xml:space="preserve"> and/or Subcontractor</w:t>
      </w:r>
      <w:r w:rsidRPr="009C2836">
        <w:rPr>
          <w:rFonts w:cs="Arial"/>
          <w:sz w:val="18"/>
          <w:szCs w:val="18"/>
          <w:highlight w:val="lightGray"/>
        </w:rPr>
        <w:t xml:space="preserve"> shall maintain and show evidence of coverage while Work involving hazardous materials</w:t>
      </w:r>
      <w:r w:rsidR="00E943BF" w:rsidRPr="00BC3AA8">
        <w:rPr>
          <w:rFonts w:cs="Arial"/>
          <w:sz w:val="18"/>
          <w:szCs w:val="18"/>
          <w:highlight w:val="lightGray"/>
        </w:rPr>
        <w:t xml:space="preserve"> </w:t>
      </w:r>
      <w:r w:rsidR="00E943BF">
        <w:rPr>
          <w:rFonts w:cs="Arial"/>
          <w:sz w:val="18"/>
          <w:szCs w:val="18"/>
          <w:highlight w:val="lightGray"/>
        </w:rPr>
        <w:t>is</w:t>
      </w:r>
      <w:r w:rsidRPr="009C2836">
        <w:rPr>
          <w:rFonts w:cs="Arial"/>
          <w:sz w:val="18"/>
          <w:szCs w:val="18"/>
          <w:highlight w:val="lightGray"/>
        </w:rPr>
        <w:t xml:space="preserve"> being completed, to include a ten (10)-year Extended Reporting Period from the completion of contracted services.  </w:t>
      </w:r>
    </w:p>
    <w:p w14:paraId="2159C352" w14:textId="77777777" w:rsidR="002F4ADE" w:rsidRPr="009C2836" w:rsidRDefault="002F4ADE" w:rsidP="002F4ADE">
      <w:pPr>
        <w:pStyle w:val="HTMLBody"/>
        <w:ind w:left="720"/>
        <w:jc w:val="both"/>
        <w:rPr>
          <w:rFonts w:cs="Arial"/>
          <w:sz w:val="18"/>
          <w:szCs w:val="18"/>
          <w:highlight w:val="lightGray"/>
        </w:rPr>
      </w:pPr>
    </w:p>
    <w:p w14:paraId="0BA6DAA3"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lastRenderedPageBreak/>
        <w:t xml:space="preserve">Coverage must extend to Transportation and Hauling of hazardous materials.  The University shall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1B1E5B63" w14:textId="77777777" w:rsidR="002F4ADE" w:rsidRPr="009C2836" w:rsidRDefault="002F4ADE" w:rsidP="002F4ADE">
      <w:pPr>
        <w:pStyle w:val="HTMLBody"/>
        <w:jc w:val="both"/>
        <w:rPr>
          <w:rFonts w:cs="Arial"/>
          <w:sz w:val="18"/>
          <w:szCs w:val="18"/>
          <w:highlight w:val="lightGray"/>
        </w:rPr>
      </w:pPr>
    </w:p>
    <w:p w14:paraId="76A492F8"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COMMERCIAL AUTO - Combined Single Limit per Accident of:</w:t>
      </w:r>
      <w:r w:rsidRPr="009C2836">
        <w:rPr>
          <w:rFonts w:cs="Arial"/>
          <w:sz w:val="18"/>
          <w:szCs w:val="18"/>
          <w:highlight w:val="lightGray"/>
        </w:rPr>
        <w:tab/>
      </w:r>
      <w:r w:rsidRPr="009C2836">
        <w:rPr>
          <w:rFonts w:cs="Arial"/>
          <w:sz w:val="18"/>
          <w:szCs w:val="18"/>
          <w:highlight w:val="lightGray"/>
        </w:rPr>
        <w:tab/>
        <w:t>{$AMOUNT}</w:t>
      </w:r>
    </w:p>
    <w:p w14:paraId="22A7222A" w14:textId="77777777" w:rsidR="002F4ADE" w:rsidRPr="009C2836" w:rsidRDefault="002F4ADE" w:rsidP="002F4ADE">
      <w:pPr>
        <w:pStyle w:val="HTMLBody"/>
        <w:ind w:left="720"/>
        <w:jc w:val="both"/>
        <w:rPr>
          <w:rFonts w:cs="Arial"/>
          <w:sz w:val="18"/>
          <w:szCs w:val="18"/>
          <w:highlight w:val="lightGray"/>
        </w:rPr>
      </w:pPr>
    </w:p>
    <w:p w14:paraId="00D678A8"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9C2836">
            <w:rPr>
              <w:rFonts w:cs="Arial"/>
              <w:sz w:val="18"/>
              <w:szCs w:val="18"/>
              <w:highlight w:val="lightGray"/>
            </w:rPr>
            <w:t>Form</w:t>
          </w:r>
        </w:smartTag>
        <w:r w:rsidRPr="009C2836">
          <w:rPr>
            <w:rFonts w:cs="Arial"/>
            <w:sz w:val="18"/>
            <w:szCs w:val="18"/>
            <w:highlight w:val="lightGray"/>
          </w:rPr>
          <w:t xml:space="preserve"> </w:t>
        </w:r>
        <w:smartTag w:uri="urn:schemas-microsoft-com:office:smarttags" w:element="State">
          <w:r w:rsidRPr="009C2836">
            <w:rPr>
              <w:rFonts w:cs="Arial"/>
              <w:sz w:val="18"/>
              <w:szCs w:val="18"/>
              <w:highlight w:val="lightGray"/>
            </w:rPr>
            <w:t>CA</w:t>
          </w:r>
        </w:smartTag>
        <w:r w:rsidRPr="009C2836">
          <w:rPr>
            <w:rFonts w:cs="Arial"/>
            <w:sz w:val="18"/>
            <w:szCs w:val="18"/>
            <w:highlight w:val="lightGray"/>
          </w:rPr>
          <w:t xml:space="preserve"> </w:t>
        </w:r>
        <w:smartTag w:uri="urn:schemas-microsoft-com:office:smarttags" w:element="PostalCode">
          <w:r w:rsidRPr="009C2836">
            <w:rPr>
              <w:rFonts w:cs="Arial"/>
              <w:sz w:val="18"/>
              <w:szCs w:val="18"/>
              <w:highlight w:val="lightGray"/>
            </w:rPr>
            <w:t>00010</w:t>
          </w:r>
        </w:smartTag>
      </w:smartTag>
      <w:r w:rsidRPr="009C2836">
        <w:rPr>
          <w:rFonts w:cs="Arial"/>
          <w:sz w:val="18"/>
          <w:szCs w:val="18"/>
          <w:highlight w:val="lightGray"/>
        </w:rPr>
        <w:t xml:space="preserve"> 6/92 (or its equivalent) in the following manner: </w:t>
      </w:r>
    </w:p>
    <w:p w14:paraId="3EDF7EE0" w14:textId="77777777" w:rsidR="002F4ADE" w:rsidRPr="009C2836" w:rsidRDefault="002F4ADE" w:rsidP="009C2836">
      <w:pPr>
        <w:spacing w:before="120" w:after="120"/>
        <w:ind w:left="1670" w:hanging="475"/>
        <w:jc w:val="both"/>
        <w:rPr>
          <w:rFonts w:cs="Arial"/>
          <w:sz w:val="18"/>
          <w:szCs w:val="18"/>
          <w:highlight w:val="lightGray"/>
        </w:rPr>
      </w:pPr>
      <w:r w:rsidRPr="009C2836">
        <w:rPr>
          <w:rFonts w:ascii="Arial" w:hAnsi="Arial" w:cs="Arial"/>
          <w:sz w:val="18"/>
          <w:szCs w:val="18"/>
          <w:highlight w:val="lightGray"/>
        </w:rPr>
        <w:t>1.</w:t>
      </w:r>
      <w:r w:rsidRPr="009C2836">
        <w:rPr>
          <w:rFonts w:ascii="Arial" w:hAnsi="Arial" w:cs="Arial"/>
          <w:sz w:val="18"/>
          <w:szCs w:val="18"/>
          <w:highlight w:val="lightGray"/>
        </w:rPr>
        <w:tab/>
        <w:t xml:space="preserve">Delete Section a. (1) a.: (Pollution) "being transported or towed away by, or handled for movement into, onto or from the Covered Auto." </w:t>
      </w:r>
    </w:p>
    <w:p w14:paraId="1F1339E9" w14:textId="77777777" w:rsidR="002F4ADE" w:rsidRPr="009C2836" w:rsidRDefault="002F4ADE" w:rsidP="009C2836">
      <w:pPr>
        <w:spacing w:before="120" w:after="120"/>
        <w:ind w:left="1670" w:hanging="475"/>
        <w:jc w:val="both"/>
        <w:rPr>
          <w:rFonts w:cs="Arial"/>
          <w:sz w:val="18"/>
          <w:szCs w:val="18"/>
          <w:highlight w:val="lightGray"/>
        </w:rPr>
      </w:pPr>
      <w:r w:rsidRPr="009C2836">
        <w:rPr>
          <w:rFonts w:ascii="Arial" w:hAnsi="Arial" w:cs="Arial"/>
          <w:sz w:val="18"/>
          <w:szCs w:val="18"/>
          <w:highlight w:val="lightGray"/>
        </w:rPr>
        <w:t>2.</w:t>
      </w:r>
      <w:r w:rsidRPr="009C2836">
        <w:rPr>
          <w:rFonts w:ascii="Arial" w:hAnsi="Arial" w:cs="Arial"/>
          <w:sz w:val="18"/>
          <w:szCs w:val="18"/>
          <w:highlight w:val="lightGray"/>
        </w:rPr>
        <w:tab/>
        <w:t xml:space="preserve">Delete Section a. (1) b.: "Otherwise in the course of transit by the insured." </w:t>
      </w:r>
    </w:p>
    <w:p w14:paraId="3FA1591D"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Coverage shall include MCS-90 endorsement and shall be endorsed to specifically limit the reimbursement provisions of the MCS-90 to the Named Insured.</w:t>
      </w:r>
    </w:p>
    <w:p w14:paraId="2BE49397" w14:textId="77777777" w:rsidR="007456D6" w:rsidRDefault="007456D6" w:rsidP="00592EE3">
      <w:pPr>
        <w:pStyle w:val="HTMLBody"/>
        <w:jc w:val="both"/>
        <w:rPr>
          <w:rFonts w:cs="Arial"/>
          <w:b/>
        </w:rPr>
      </w:pPr>
    </w:p>
    <w:p w14:paraId="7AFECA77" w14:textId="77777777" w:rsidR="007456D6" w:rsidRPr="009F7FB7" w:rsidRDefault="00AB39E5" w:rsidP="007456D6">
      <w:pPr>
        <w:pStyle w:val="HTMLBody"/>
        <w:jc w:val="both"/>
        <w:rPr>
          <w:rFonts w:cs="Arial"/>
          <w:sz w:val="18"/>
          <w:szCs w:val="18"/>
        </w:rPr>
      </w:pPr>
      <w:r>
        <w:rPr>
          <w:rFonts w:cs="Arial"/>
          <w:sz w:val="18"/>
          <w:szCs w:val="18"/>
          <w:highlight w:val="lightGray"/>
        </w:rPr>
        <w:t>3.</w:t>
      </w:r>
      <w:r>
        <w:rPr>
          <w:rFonts w:cs="Arial"/>
          <w:sz w:val="18"/>
          <w:szCs w:val="18"/>
          <w:highlight w:val="lightGray"/>
        </w:rPr>
        <w:tab/>
      </w:r>
      <w:r w:rsidR="007456D6" w:rsidRPr="009F7FB7">
        <w:rPr>
          <w:rFonts w:cs="Arial"/>
          <w:sz w:val="18"/>
          <w:szCs w:val="18"/>
          <w:highlight w:val="lightGray"/>
        </w:rPr>
        <w:t>The following article is added to the General Conditions pursuant to Article 11.1.1:</w:t>
      </w:r>
    </w:p>
    <w:p w14:paraId="1BAA236E" w14:textId="77777777" w:rsidR="002219E3" w:rsidRDefault="002219E3">
      <w:pPr>
        <w:pStyle w:val="HTMLBody"/>
        <w:rPr>
          <w:rFonts w:cs="Arial"/>
          <w:highlight w:val="lightGray"/>
        </w:rPr>
      </w:pPr>
    </w:p>
    <w:p w14:paraId="691DF186" w14:textId="77777777" w:rsidR="007456D6" w:rsidRDefault="007456D6" w:rsidP="00FF7F15">
      <w:pPr>
        <w:pStyle w:val="HTMLBody"/>
        <w:ind w:left="720"/>
        <w:jc w:val="both"/>
        <w:rPr>
          <w:rFonts w:cs="Arial"/>
          <w:sz w:val="18"/>
          <w:szCs w:val="18"/>
          <w:highlight w:val="lightGray"/>
        </w:rPr>
      </w:pPr>
      <w:r w:rsidRPr="00FF7F15">
        <w:rPr>
          <w:rFonts w:cs="Arial"/>
          <w:sz w:val="18"/>
          <w:szCs w:val="18"/>
          <w:highlight w:val="lightGray"/>
        </w:rPr>
        <w:t>11.1.</w:t>
      </w:r>
      <w:r>
        <w:rPr>
          <w:rFonts w:cs="Arial"/>
          <w:sz w:val="18"/>
          <w:szCs w:val="18"/>
          <w:highlight w:val="lightGray"/>
        </w:rPr>
        <w:t>2.5</w:t>
      </w:r>
      <w:r w:rsidRPr="00FF7F15">
        <w:rPr>
          <w:rFonts w:cs="Arial"/>
          <w:sz w:val="18"/>
          <w:szCs w:val="18"/>
          <w:highlight w:val="lightGray"/>
        </w:rPr>
        <w:tab/>
        <w:t xml:space="preserve">The Contractor shall obtain, either itself or through the applicable Subcontractor(s) </w:t>
      </w:r>
      <w:r w:rsidRPr="00592EE3">
        <w:rPr>
          <w:rFonts w:cs="Arial"/>
          <w:sz w:val="18"/>
          <w:szCs w:val="18"/>
          <w:highlight w:val="lightGray"/>
        </w:rPr>
        <w:t>in use of</w:t>
      </w:r>
      <w:r>
        <w:rPr>
          <w:rFonts w:cs="Arial"/>
          <w:sz w:val="18"/>
          <w:szCs w:val="18"/>
          <w:highlight w:val="lightGray"/>
        </w:rPr>
        <w:t xml:space="preserve"> </w:t>
      </w:r>
      <w:r w:rsidRPr="00FF7F15">
        <w:rPr>
          <w:rFonts w:cs="Arial"/>
          <w:sz w:val="18"/>
          <w:szCs w:val="18"/>
          <w:highlight w:val="lightGray"/>
        </w:rPr>
        <w:t>drone(s)</w:t>
      </w:r>
      <w:r w:rsidR="00A242D5" w:rsidRPr="00592EE3">
        <w:rPr>
          <w:rFonts w:cs="Arial"/>
          <w:sz w:val="18"/>
          <w:szCs w:val="18"/>
          <w:highlight w:val="lightGray"/>
        </w:rPr>
        <w:t>/</w:t>
      </w:r>
      <w:r w:rsidRPr="00FF7F15">
        <w:rPr>
          <w:rFonts w:cs="Arial"/>
          <w:sz w:val="18"/>
          <w:szCs w:val="18"/>
          <w:highlight w:val="lightGray"/>
        </w:rPr>
        <w:t>Unmanned Aerial Vehicle</w:t>
      </w:r>
      <w:r w:rsidR="00A242D5">
        <w:rPr>
          <w:rFonts w:cs="Arial"/>
          <w:sz w:val="18"/>
          <w:szCs w:val="18"/>
          <w:highlight w:val="lightGray"/>
        </w:rPr>
        <w:t>(s</w:t>
      </w:r>
      <w:r w:rsidRPr="00FF7F15">
        <w:rPr>
          <w:rFonts w:cs="Arial"/>
          <w:sz w:val="18"/>
          <w:szCs w:val="18"/>
          <w:highlight w:val="lightGray"/>
        </w:rPr>
        <w:t>)</w:t>
      </w:r>
      <w:r w:rsidR="00A242D5">
        <w:rPr>
          <w:rFonts w:cs="Arial"/>
          <w:sz w:val="18"/>
          <w:szCs w:val="18"/>
          <w:highlight w:val="lightGray"/>
        </w:rPr>
        <w:t xml:space="preserve"> (UAV(s))</w:t>
      </w:r>
      <w:r w:rsidRPr="00FF7F15">
        <w:rPr>
          <w:rFonts w:cs="Arial"/>
          <w:sz w:val="18"/>
          <w:szCs w:val="18"/>
          <w:highlight w:val="lightGray"/>
        </w:rPr>
        <w:t xml:space="preserve"> in the performance of their Work, either an endorsement for UAV Liability coverage to their Commercial General Liability insurance  policy or separate Unmanned Aircraft System (UAS) insurance. Contractor and/or Subcontractor shall maintain and show evidence of coverage pursuant to Article 11.1.</w:t>
      </w:r>
      <w:r w:rsidR="00E80E06">
        <w:rPr>
          <w:rFonts w:cs="Arial"/>
          <w:sz w:val="18"/>
          <w:szCs w:val="18"/>
          <w:highlight w:val="lightGray"/>
        </w:rPr>
        <w:t>.2.5</w:t>
      </w:r>
      <w:r w:rsidRPr="00FF7F15">
        <w:rPr>
          <w:rFonts w:cs="Arial"/>
          <w:sz w:val="18"/>
          <w:szCs w:val="18"/>
          <w:highlight w:val="lightGray"/>
        </w:rPr>
        <w:t xml:space="preserve">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3CC79538" w14:textId="77777777" w:rsidR="007456D6" w:rsidRPr="00FF7F15" w:rsidRDefault="007456D6" w:rsidP="00FF7F15">
      <w:pPr>
        <w:pStyle w:val="HTMLBody"/>
        <w:ind w:left="720"/>
        <w:jc w:val="both"/>
        <w:rPr>
          <w:rFonts w:cs="Arial"/>
          <w:sz w:val="18"/>
          <w:szCs w:val="18"/>
          <w:highlight w:val="lightGray"/>
        </w:rPr>
      </w:pPr>
    </w:p>
    <w:p w14:paraId="4FB462A1" w14:textId="77777777" w:rsidR="007456D6" w:rsidRPr="009C2836" w:rsidRDefault="007456D6" w:rsidP="009C2836">
      <w:pPr>
        <w:pStyle w:val="HTMLBody"/>
        <w:ind w:left="720"/>
        <w:jc w:val="both"/>
        <w:rPr>
          <w:rFonts w:cs="Arial"/>
          <w:sz w:val="18"/>
          <w:szCs w:val="18"/>
          <w:highlight w:val="lightGray"/>
        </w:rPr>
      </w:pPr>
      <w:r w:rsidRPr="009C2836">
        <w:rPr>
          <w:rFonts w:cs="Arial"/>
          <w:sz w:val="18"/>
          <w:szCs w:val="18"/>
          <w:highlight w:val="lightGray"/>
        </w:rPr>
        <w:t xml:space="preserve">Contractor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563899CC" w14:textId="77777777" w:rsidR="007456D6" w:rsidRDefault="007456D6">
      <w:pPr>
        <w:pStyle w:val="HTMLBody"/>
        <w:ind w:left="720"/>
        <w:jc w:val="both"/>
        <w:rPr>
          <w:rFonts w:cs="Arial"/>
          <w:sz w:val="18"/>
          <w:szCs w:val="18"/>
          <w:highlight w:val="lightGray"/>
        </w:rPr>
      </w:pPr>
    </w:p>
    <w:p w14:paraId="547102BF" w14:textId="77777777" w:rsidR="007456D6" w:rsidRPr="009C2836" w:rsidRDefault="007456D6">
      <w:pPr>
        <w:pStyle w:val="HTMLBody"/>
        <w:ind w:left="720"/>
        <w:jc w:val="both"/>
        <w:rPr>
          <w:rFonts w:cs="Arial"/>
          <w:sz w:val="18"/>
          <w:szCs w:val="18"/>
          <w:highlight w:val="lightGray"/>
        </w:rPr>
      </w:pPr>
      <w:r w:rsidRPr="009C2836">
        <w:rPr>
          <w:rFonts w:cs="Arial"/>
          <w:sz w:val="18"/>
          <w:szCs w:val="18"/>
          <w:highlight w:val="lightGray"/>
        </w:rPr>
        <w:t>Such UAV Liability coverage as provided by endorsement to the Commercial General Liability insurance policy, or the separate UAS insurance policy shall be written for not less than the following minimum limits:</w:t>
      </w:r>
    </w:p>
    <w:p w14:paraId="0E8338D9" w14:textId="77777777" w:rsidR="007456D6" w:rsidRPr="009C2836" w:rsidRDefault="007456D6" w:rsidP="009C2836">
      <w:pPr>
        <w:spacing w:before="120" w:after="120"/>
        <w:ind w:left="1195" w:hanging="475"/>
        <w:jc w:val="both"/>
        <w:rPr>
          <w:rFonts w:cs="Arial"/>
          <w:sz w:val="18"/>
          <w:szCs w:val="18"/>
          <w:highlight w:val="lightGray"/>
        </w:rPr>
      </w:pPr>
    </w:p>
    <w:tbl>
      <w:tblPr>
        <w:tblStyle w:val="TableGrid"/>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7456D6" w:rsidRPr="007456D6" w14:paraId="286C8FBA" w14:textId="77777777" w:rsidTr="009C2836">
        <w:tc>
          <w:tcPr>
            <w:tcW w:w="5688" w:type="dxa"/>
          </w:tcPr>
          <w:p w14:paraId="5B28A00B"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 xml:space="preserve">UAV / UAS INSURANCE - Limits of Liability </w:t>
            </w:r>
          </w:p>
          <w:p w14:paraId="40909D37" w14:textId="77777777" w:rsidR="007456D6" w:rsidRPr="009C2836" w:rsidRDefault="007456D6" w:rsidP="009C2836">
            <w:pPr>
              <w:pStyle w:val="HTMLBody"/>
              <w:ind w:left="720" w:hanging="720"/>
              <w:jc w:val="both"/>
              <w:rPr>
                <w:rFonts w:cs="Arial"/>
                <w:sz w:val="18"/>
                <w:szCs w:val="18"/>
                <w:highlight w:val="lightGray"/>
              </w:rPr>
            </w:pPr>
          </w:p>
        </w:tc>
        <w:tc>
          <w:tcPr>
            <w:tcW w:w="2772" w:type="dxa"/>
          </w:tcPr>
          <w:p w14:paraId="06EC0AF2"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Minimum Requirement</w:t>
            </w:r>
          </w:p>
        </w:tc>
      </w:tr>
      <w:tr w:rsidR="007456D6" w:rsidRPr="007456D6" w14:paraId="6C19F065" w14:textId="77777777" w:rsidTr="009C2836">
        <w:tc>
          <w:tcPr>
            <w:tcW w:w="5688" w:type="dxa"/>
          </w:tcPr>
          <w:p w14:paraId="67D293AE"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Per Occurrence</w:t>
            </w:r>
          </w:p>
        </w:tc>
        <w:tc>
          <w:tcPr>
            <w:tcW w:w="2772" w:type="dxa"/>
          </w:tcPr>
          <w:p w14:paraId="1478747F"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{$AMOUNT}</w:t>
            </w:r>
          </w:p>
        </w:tc>
      </w:tr>
      <w:tr w:rsidR="007456D6" w:rsidRPr="007456D6" w14:paraId="36942ED4" w14:textId="77777777" w:rsidTr="009C2836">
        <w:tc>
          <w:tcPr>
            <w:tcW w:w="5688" w:type="dxa"/>
          </w:tcPr>
          <w:p w14:paraId="3A283EBD" w14:textId="77777777" w:rsidR="007456D6" w:rsidRPr="009C2836" w:rsidRDefault="007456D6" w:rsidP="009C2836">
            <w:pPr>
              <w:pStyle w:val="HTMLBody"/>
              <w:ind w:left="1440" w:hanging="720"/>
              <w:jc w:val="both"/>
              <w:rPr>
                <w:rFonts w:cs="Arial"/>
                <w:sz w:val="18"/>
                <w:szCs w:val="18"/>
                <w:highlight w:val="lightGray"/>
              </w:rPr>
            </w:pPr>
          </w:p>
        </w:tc>
        <w:tc>
          <w:tcPr>
            <w:tcW w:w="2772" w:type="dxa"/>
          </w:tcPr>
          <w:p w14:paraId="34FBAFCE" w14:textId="77777777" w:rsidR="007456D6" w:rsidRPr="009C2836" w:rsidRDefault="007456D6" w:rsidP="009C2836">
            <w:pPr>
              <w:pStyle w:val="HTMLBody"/>
              <w:ind w:left="720" w:hanging="720"/>
              <w:jc w:val="both"/>
              <w:rPr>
                <w:rFonts w:cs="Arial"/>
                <w:sz w:val="18"/>
                <w:szCs w:val="18"/>
                <w:highlight w:val="lightGray"/>
              </w:rPr>
            </w:pPr>
          </w:p>
        </w:tc>
      </w:tr>
      <w:tr w:rsidR="007456D6" w:rsidRPr="007456D6" w14:paraId="48043FEA" w14:textId="77777777" w:rsidTr="009C2836">
        <w:trPr>
          <w:trHeight w:val="87"/>
        </w:trPr>
        <w:tc>
          <w:tcPr>
            <w:tcW w:w="5688" w:type="dxa"/>
          </w:tcPr>
          <w:p w14:paraId="6DD54F4F"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Annual Aggregate</w:t>
            </w:r>
          </w:p>
        </w:tc>
        <w:tc>
          <w:tcPr>
            <w:tcW w:w="2772" w:type="dxa"/>
          </w:tcPr>
          <w:p w14:paraId="2B5070CD"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{$AMOUNT}</w:t>
            </w:r>
          </w:p>
        </w:tc>
      </w:tr>
    </w:tbl>
    <w:p w14:paraId="6614CCDF" w14:textId="77777777" w:rsidR="007456D6" w:rsidRPr="009C2836" w:rsidRDefault="007456D6" w:rsidP="009C2836">
      <w:pPr>
        <w:spacing w:before="120" w:after="120"/>
        <w:ind w:left="1562" w:hanging="475"/>
        <w:jc w:val="both"/>
        <w:rPr>
          <w:rFonts w:cs="Arial"/>
          <w:sz w:val="18"/>
          <w:szCs w:val="18"/>
          <w:highlight w:val="lightGray"/>
        </w:rPr>
      </w:pPr>
    </w:p>
    <w:p w14:paraId="4704712F" w14:textId="77777777" w:rsidR="007456D6" w:rsidRDefault="007456D6" w:rsidP="009C2836">
      <w:pPr>
        <w:pStyle w:val="HTMLBody"/>
        <w:ind w:left="720"/>
        <w:jc w:val="both"/>
        <w:rPr>
          <w:rFonts w:cs="Arial"/>
          <w:sz w:val="18"/>
          <w:szCs w:val="18"/>
          <w:highlight w:val="lightGray"/>
        </w:rPr>
      </w:pPr>
      <w:r w:rsidRPr="009C2836">
        <w:rPr>
          <w:rFonts w:cs="Arial"/>
          <w:sz w:val="18"/>
          <w:szCs w:val="18"/>
          <w:highlight w:val="lightGray"/>
        </w:rPr>
        <w:t xml:space="preserve">If </w:t>
      </w:r>
      <w:r w:rsidR="006B6BB3" w:rsidRPr="00592EE3">
        <w:rPr>
          <w:rFonts w:cs="Arial"/>
          <w:sz w:val="18"/>
          <w:szCs w:val="18"/>
          <w:highlight w:val="lightGray"/>
        </w:rPr>
        <w:t>UAV</w:t>
      </w:r>
      <w:r w:rsidRPr="009C2836">
        <w:rPr>
          <w:rFonts w:cs="Arial"/>
          <w:sz w:val="18"/>
          <w:szCs w:val="18"/>
          <w:highlight w:val="lightGray"/>
        </w:rPr>
        <w:t xml:space="preserve">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107700AD" w14:textId="77777777" w:rsidR="007456D6" w:rsidRPr="009C2836" w:rsidRDefault="007456D6" w:rsidP="009C2836">
      <w:pPr>
        <w:pStyle w:val="HTMLBody"/>
        <w:ind w:left="720"/>
        <w:jc w:val="both"/>
        <w:rPr>
          <w:rFonts w:cs="Arial"/>
          <w:sz w:val="18"/>
          <w:szCs w:val="18"/>
          <w:highlight w:val="lightGray"/>
        </w:rPr>
      </w:pPr>
    </w:p>
    <w:p w14:paraId="4061B634" w14:textId="77777777" w:rsidR="007456D6" w:rsidRPr="009C2836" w:rsidRDefault="007456D6">
      <w:pPr>
        <w:pStyle w:val="HTMLBody"/>
        <w:ind w:left="720"/>
        <w:jc w:val="both"/>
        <w:rPr>
          <w:rFonts w:cs="Arial"/>
          <w:sz w:val="18"/>
          <w:szCs w:val="18"/>
          <w:highlight w:val="lightGray"/>
        </w:rPr>
      </w:pPr>
      <w:r w:rsidRPr="009C2836">
        <w:rPr>
          <w:rFonts w:cs="Arial"/>
          <w:sz w:val="18"/>
          <w:szCs w:val="18"/>
          <w:highlight w:val="lightGray"/>
        </w:rPr>
        <w:t xml:space="preserve">If a separate UAS insurance policy is provided, such policy must include coverage for Bodily Injury (Liability), Property Damage (Liability) and Physical Damage to the UAV and support systems. Contractor and/or Subcontractor shall be required to also show evidence of the following under its UAS policy: </w:t>
      </w:r>
    </w:p>
    <w:p w14:paraId="7F97BC0F" w14:textId="77777777" w:rsidR="007456D6" w:rsidRPr="009C2836" w:rsidRDefault="007456D6" w:rsidP="009C2836">
      <w:pPr>
        <w:spacing w:before="120" w:after="120"/>
        <w:ind w:left="1195" w:hanging="475"/>
        <w:jc w:val="both"/>
        <w:rPr>
          <w:rFonts w:cs="Arial"/>
          <w:sz w:val="18"/>
          <w:szCs w:val="18"/>
          <w:highlight w:val="lightGray"/>
        </w:rPr>
      </w:pPr>
    </w:p>
    <w:p w14:paraId="7B167D1D" w14:textId="77777777" w:rsidR="007456D6" w:rsidRPr="009C2836" w:rsidRDefault="007456D6" w:rsidP="009C2836">
      <w:pPr>
        <w:spacing w:before="120" w:after="120"/>
        <w:ind w:left="1195" w:hanging="475"/>
        <w:jc w:val="both"/>
        <w:rPr>
          <w:rFonts w:ascii="Arial" w:hAnsi="Arial" w:cs="Arial"/>
          <w:sz w:val="18"/>
          <w:szCs w:val="18"/>
          <w:highlight w:val="lightGray"/>
        </w:rPr>
      </w:pPr>
      <w:r w:rsidRPr="009C2836">
        <w:rPr>
          <w:rFonts w:ascii="Arial" w:hAnsi="Arial" w:cs="Arial"/>
          <w:sz w:val="18"/>
          <w:szCs w:val="18"/>
          <w:highlight w:val="lightGray"/>
        </w:rPr>
        <w:t xml:space="preserve">Such UAS insurance shall, by endorsement to the policies, also include the following: </w:t>
      </w:r>
    </w:p>
    <w:p w14:paraId="28CAB081" w14:textId="77777777" w:rsidR="007456D6" w:rsidRPr="009C2836" w:rsidRDefault="007456D6">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.1</w:t>
      </w:r>
      <w:r w:rsidRPr="009C2836">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02E21F28" w14:textId="77777777" w:rsidR="007456D6" w:rsidRPr="009C2836" w:rsidRDefault="007456D6">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lastRenderedPageBreak/>
        <w:t>.2</w:t>
      </w:r>
      <w:r w:rsidRPr="009C2836">
        <w:rPr>
          <w:rFonts w:ascii="Arial" w:hAnsi="Arial" w:cs="Arial"/>
          <w:sz w:val="18"/>
          <w:szCs w:val="18"/>
          <w:highlight w:val="lightGray"/>
        </w:rPr>
        <w:tab/>
        <w:t xml:space="preserve">As to all liability insurance policies, each shall include a waiver of subrogation endorsement evidencing that the Contractor </w:t>
      </w:r>
      <w:r w:rsidR="006B6BB3">
        <w:rPr>
          <w:rFonts w:ascii="Arial" w:hAnsi="Arial" w:cs="Arial"/>
          <w:sz w:val="18"/>
          <w:szCs w:val="18"/>
          <w:highlight w:val="lightGray"/>
        </w:rPr>
        <w:t xml:space="preserve">and/or Subcontractor </w:t>
      </w:r>
      <w:r w:rsidRPr="009C2836">
        <w:rPr>
          <w:rFonts w:ascii="Arial" w:hAnsi="Arial" w:cs="Arial"/>
          <w:sz w:val="18"/>
          <w:szCs w:val="18"/>
          <w:highlight w:val="lightGray"/>
        </w:rPr>
        <w:t>waives all rights of recovery by subrogation against University, University’s Representative, University’s Representative’s consultants, their respective officers, agents, or employees.</w:t>
      </w:r>
    </w:p>
    <w:p w14:paraId="37D1F04A" w14:textId="77777777" w:rsidR="007456D6" w:rsidRDefault="007456D6" w:rsidP="00AB39E5">
      <w:pPr>
        <w:pStyle w:val="HTMLBody"/>
        <w:widowControl w:val="0"/>
        <w:ind w:left="1620" w:hanging="450"/>
        <w:rPr>
          <w:rFonts w:ascii="Helvetica" w:hAnsi="Helvetica"/>
        </w:rPr>
      </w:pPr>
      <w:r w:rsidRPr="009C2836">
        <w:rPr>
          <w:rFonts w:cs="Arial"/>
          <w:sz w:val="18"/>
          <w:szCs w:val="18"/>
          <w:highlight w:val="lightGray"/>
        </w:rPr>
        <w:t>.3</w:t>
      </w:r>
      <w:r w:rsidRPr="009C2836">
        <w:rPr>
          <w:rFonts w:cs="Arial"/>
          <w:sz w:val="18"/>
          <w:szCs w:val="18"/>
          <w:highlight w:val="lightGray"/>
        </w:rPr>
        <w:tab/>
        <w:t>If insurance policy providing coverage requires that each UAV be scheduled, the Contractor and/or Subcontractor shall meet all reporting requirements of the insurance company to schedule insurance for the actual unit (drone/UAV) in use in the performance of their Work.</w:t>
      </w:r>
    </w:p>
    <w:p w14:paraId="0BFC078D" w14:textId="77777777" w:rsidR="002E5D53" w:rsidRDefault="002E5D53">
      <w:pPr>
        <w:pStyle w:val="HTMLBody"/>
        <w:widowControl w:val="0"/>
        <w:ind w:firstLine="720"/>
        <w:rPr>
          <w:rFonts w:ascii="Helvetica" w:hAnsi="Helvetica"/>
        </w:rPr>
      </w:pPr>
    </w:p>
    <w:p w14:paraId="5EBA6D55" w14:textId="77777777" w:rsidR="002E5D53" w:rsidRDefault="008C560C" w:rsidP="002E5D53">
      <w:pPr>
        <w:pStyle w:val="Title"/>
        <w:keepNext w:val="0"/>
        <w:jc w:val="both"/>
        <w:rPr>
          <w:rFonts w:ascii="Arial" w:hAnsi="Arial" w:cs="Arial"/>
          <w:b/>
          <w:bCs/>
          <w:sz w:val="20"/>
        </w:rPr>
      </w:pPr>
      <w:r>
        <w:rPr>
          <w:rFonts w:ascii="Arial" w:hAnsi="Arial" w:cs="Arial"/>
          <w:b/>
          <w:bCs/>
          <w:snapToGrid w:val="0"/>
          <w:sz w:val="20"/>
        </w:rPr>
        <w:t>3</w:t>
      </w:r>
      <w:r w:rsidR="002E5D53">
        <w:rPr>
          <w:rFonts w:ascii="Arial" w:hAnsi="Arial" w:cs="Arial"/>
          <w:b/>
          <w:bCs/>
          <w:snapToGrid w:val="0"/>
          <w:sz w:val="20"/>
        </w:rPr>
        <w:t>.</w:t>
      </w:r>
      <w:r w:rsidR="002E5D53">
        <w:rPr>
          <w:rFonts w:ascii="Arial" w:hAnsi="Arial" w:cs="Arial"/>
          <w:b/>
          <w:bCs/>
          <w:snapToGrid w:val="0"/>
          <w:sz w:val="20"/>
        </w:rPr>
        <w:tab/>
        <w:t xml:space="preserve">MODIFICATION OF GENERAL CONDITIONS ARTICLE 15 – </w:t>
      </w:r>
      <w:r w:rsidR="002E5D53">
        <w:rPr>
          <w:rFonts w:ascii="Arial" w:hAnsi="Arial" w:cs="Arial"/>
          <w:b/>
          <w:bCs/>
          <w:sz w:val="20"/>
        </w:rPr>
        <w:t>MISCELLANEOUS PROVISIONS</w:t>
      </w:r>
    </w:p>
    <w:p w14:paraId="3101502A" w14:textId="77777777" w:rsidR="007E6FFC" w:rsidRDefault="007E6FFC" w:rsidP="007E6FFC">
      <w:pPr>
        <w:shd w:val="clear" w:color="auto" w:fill="D9D9D9" w:themeFill="background1" w:themeFillShade="D9"/>
        <w:rPr>
          <w:rFonts w:ascii="Helvetica" w:hAnsi="Helvetica"/>
          <w:vanish/>
        </w:rPr>
      </w:pPr>
      <w:r w:rsidRPr="00FF7F15">
        <w:rPr>
          <w:rFonts w:ascii="Arial" w:hAnsi="Arial" w:cs="Arial"/>
          <w:sz w:val="18"/>
          <w:szCs w:val="18"/>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r>
        <w:rPr>
          <w:rFonts w:ascii="Helvetica" w:hAnsi="Helvetica"/>
          <w:vanish/>
        </w:rPr>
        <w:t xml:space="preserve"> </w:t>
      </w:r>
    </w:p>
    <w:p w14:paraId="1A6D1F85" w14:textId="77777777" w:rsidR="007E6FFC" w:rsidRDefault="007E6FFC" w:rsidP="007E6FFC">
      <w:pPr>
        <w:pStyle w:val="HTMLBody"/>
        <w:widowControl w:val="0"/>
        <w:ind w:firstLine="720"/>
        <w:rPr>
          <w:rFonts w:cs="Arial"/>
          <w:szCs w:val="24"/>
        </w:rPr>
      </w:pPr>
    </w:p>
    <w:p w14:paraId="675EF6FF" w14:textId="77777777" w:rsidR="007E6FFC" w:rsidRDefault="007E6FFC" w:rsidP="002E5D53">
      <w:pPr>
        <w:pStyle w:val="Title"/>
        <w:keepNext w:val="0"/>
        <w:jc w:val="both"/>
        <w:rPr>
          <w:rFonts w:ascii="Arial" w:hAnsi="Arial" w:cs="Arial"/>
          <w:b/>
          <w:bCs/>
          <w:sz w:val="20"/>
        </w:rPr>
      </w:pPr>
    </w:p>
    <w:p w14:paraId="413691FE" w14:textId="77777777" w:rsidR="007E6FFC" w:rsidRDefault="5A321F11" w:rsidP="007E6FFC">
      <w:pPr>
        <w:pStyle w:val="Default"/>
        <w:rPr>
          <w:b/>
          <w:bCs/>
          <w:color w:val="000000"/>
        </w:rPr>
      </w:pPr>
      <w:r w:rsidRPr="5A321F11">
        <w:rPr>
          <w:b/>
          <w:bCs/>
        </w:rPr>
        <w:t>4.</w:t>
      </w:r>
      <w:r w:rsidR="007E6FFC">
        <w:tab/>
      </w:r>
      <w:r w:rsidRPr="5A321F11">
        <w:rPr>
          <w:b/>
          <w:bCs/>
        </w:rPr>
        <w:t xml:space="preserve">CONTRACT </w:t>
      </w:r>
      <w:r w:rsidRPr="5A321F11">
        <w:rPr>
          <w:b/>
          <w:bCs/>
          <w:color w:val="000000" w:themeColor="text1"/>
        </w:rPr>
        <w:t xml:space="preserve">REQUIREMENTS FOR FEDERAL FUNDING  </w:t>
      </w:r>
    </w:p>
    <w:p w14:paraId="658B92B1" w14:textId="77777777" w:rsidR="00D522A4" w:rsidRDefault="00BB09BE" w:rsidP="007E6FFC">
      <w:pPr>
        <w:autoSpaceDE w:val="0"/>
        <w:autoSpaceDN w:val="0"/>
        <w:adjustRightInd w:val="0"/>
        <w:rPr>
          <w:rFonts w:ascii="Arial" w:hAnsi="Arial" w:cs="Arial"/>
          <w:sz w:val="18"/>
          <w:szCs w:val="18"/>
        </w:rPr>
      </w:pPr>
      <w:r w:rsidRPr="00BB09BE">
        <w:rPr>
          <w:rFonts w:ascii="Arial" w:hAnsi="Arial" w:cs="Arial"/>
          <w:i/>
          <w:sz w:val="18"/>
          <w:szCs w:val="18"/>
          <w:highlight w:val="yellow"/>
        </w:rPr>
        <w:t xml:space="preserve">This article applies in the event UC seeks federal </w:t>
      </w:r>
      <w:r w:rsidR="00D522A4">
        <w:rPr>
          <w:rFonts w:ascii="Arial" w:hAnsi="Arial" w:cs="Arial"/>
          <w:i/>
          <w:sz w:val="18"/>
          <w:szCs w:val="18"/>
          <w:highlight w:val="yellow"/>
        </w:rPr>
        <w:t xml:space="preserve">funds to pay or reimburse expenses for </w:t>
      </w:r>
      <w:r w:rsidR="004D4BEE">
        <w:rPr>
          <w:rFonts w:ascii="Arial" w:hAnsi="Arial" w:cs="Arial"/>
          <w:i/>
          <w:sz w:val="18"/>
          <w:szCs w:val="18"/>
          <w:highlight w:val="yellow"/>
        </w:rPr>
        <w:t xml:space="preserve">labor, materials, </w:t>
      </w:r>
      <w:r w:rsidR="00D522A4">
        <w:rPr>
          <w:rFonts w:ascii="Arial" w:hAnsi="Arial" w:cs="Arial"/>
          <w:i/>
          <w:sz w:val="18"/>
          <w:szCs w:val="18"/>
          <w:highlight w:val="yellow"/>
        </w:rPr>
        <w:t>equipment or services</w:t>
      </w:r>
      <w:r w:rsidR="00E53516">
        <w:rPr>
          <w:rFonts w:ascii="Arial" w:hAnsi="Arial" w:cs="Arial"/>
          <w:i/>
          <w:sz w:val="18"/>
          <w:szCs w:val="18"/>
          <w:highlight w:val="yellow"/>
        </w:rPr>
        <w:t xml:space="preserve"> – DELETE THIS NOTE PRIOR TO ISSUING BID DOCUMENTS</w:t>
      </w:r>
    </w:p>
    <w:p w14:paraId="36876CD7" w14:textId="77777777" w:rsidR="00BB09BE" w:rsidRPr="007E6FFC" w:rsidRDefault="00D522A4" w:rsidP="007E6FFC">
      <w:pPr>
        <w:autoSpaceDE w:val="0"/>
        <w:autoSpaceDN w:val="0"/>
        <w:adjustRightInd w:val="0"/>
        <w:rPr>
          <w:rFonts w:ascii="Arial" w:hAnsi="Arial" w:cs="Arial"/>
          <w:color w:val="000000"/>
          <w:sz w:val="18"/>
          <w:szCs w:val="18"/>
        </w:rPr>
      </w:pPr>
      <w:r w:rsidRPr="00BB09BE" w:rsidDel="00D522A4">
        <w:rPr>
          <w:rFonts w:ascii="Arial" w:hAnsi="Arial" w:cs="Arial"/>
          <w:sz w:val="18"/>
          <w:szCs w:val="18"/>
        </w:rPr>
        <w:t xml:space="preserve"> </w:t>
      </w:r>
    </w:p>
    <w:p w14:paraId="04673419"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1. Equal Employment Opportunity </w:t>
      </w:r>
      <w:r w:rsidRPr="007E6FFC">
        <w:rPr>
          <w:rFonts w:ascii="Arial" w:hAnsi="Arial" w:cs="Arial"/>
          <w:i/>
          <w:color w:val="000000"/>
          <w:sz w:val="18"/>
          <w:szCs w:val="18"/>
          <w:highlight w:val="lightGray"/>
        </w:rPr>
        <w:t>Add the following provision as Article 14.2.4 of the Long Form; 14.1.2 of the Brief Form; Article 13.8 of the Mini Form:</w:t>
      </w:r>
      <w:r w:rsidRPr="007E6FFC">
        <w:rPr>
          <w:rFonts w:ascii="Arial" w:hAnsi="Arial" w:cs="Arial"/>
          <w:color w:val="000000"/>
          <w:sz w:val="18"/>
          <w:szCs w:val="18"/>
          <w:highlight w:val="lightGray"/>
        </w:rPr>
        <w:t xml:space="preserve"> </w:t>
      </w:r>
    </w:p>
    <w:p w14:paraId="06465B35" w14:textId="77777777" w:rsidR="00432969" w:rsidRDefault="00432969" w:rsidP="00BB09BE">
      <w:pPr>
        <w:autoSpaceDE w:val="0"/>
        <w:autoSpaceDN w:val="0"/>
        <w:adjustRightInd w:val="0"/>
        <w:jc w:val="both"/>
        <w:rPr>
          <w:rFonts w:ascii="Arial" w:hAnsi="Arial" w:cs="Arial"/>
          <w:color w:val="000000"/>
          <w:sz w:val="18"/>
          <w:szCs w:val="18"/>
          <w:highlight w:val="lightGray"/>
        </w:rPr>
      </w:pPr>
    </w:p>
    <w:p w14:paraId="5425B59A" w14:textId="77777777" w:rsid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During the performance of this Contract, the Contractor agrees as follows: </w:t>
      </w:r>
    </w:p>
    <w:p w14:paraId="45B4BB5F" w14:textId="77777777" w:rsidR="00432969" w:rsidRPr="007E6FFC" w:rsidRDefault="00432969" w:rsidP="00BB09BE">
      <w:pPr>
        <w:autoSpaceDE w:val="0"/>
        <w:autoSpaceDN w:val="0"/>
        <w:adjustRightInd w:val="0"/>
        <w:jc w:val="both"/>
        <w:rPr>
          <w:rFonts w:ascii="Arial" w:hAnsi="Arial" w:cs="Arial"/>
          <w:color w:val="000000"/>
          <w:sz w:val="18"/>
          <w:szCs w:val="18"/>
          <w:highlight w:val="lightGray"/>
        </w:rPr>
      </w:pPr>
    </w:p>
    <w:p w14:paraId="418510F7"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28E8AB53"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p>
    <w:p w14:paraId="01014F98"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2A5735CA"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p>
    <w:p w14:paraId="6EB7495E" w14:textId="77777777" w:rsidR="00BB09BE" w:rsidRPr="00BB09BE"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c)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w:t>
      </w:r>
      <w:r w:rsidR="00BB09BE" w:rsidRPr="00BB09BE">
        <w:rPr>
          <w:rFonts w:ascii="Arial" w:hAnsi="Arial" w:cs="Arial"/>
          <w:color w:val="000000"/>
          <w:sz w:val="18"/>
          <w:szCs w:val="18"/>
          <w:highlight w:val="lightGray"/>
        </w:rPr>
        <w:t xml:space="preserve">action, including an investigation conducted by the employer, or is consistent with the Contractor's legal duty to furnish information. </w:t>
      </w:r>
    </w:p>
    <w:p w14:paraId="08868F54"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2D35423D"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6F3AE4E4"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416BEAA6"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e) The Contractor will comply with all provisions of Executive Order 11246 of September 24, 1965, and of the rules, regulations, and relevant orders of the Secretary of Labor. </w:t>
      </w:r>
    </w:p>
    <w:p w14:paraId="6415CAD4"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33130FC4"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f) The Contractor will furnish all information and reports required by Executive Order 11246 of September 24, 1965, and by rules, regulations, and orders of the Secretary of Labor, or pursuant thereto, and will permit access to his books, </w:t>
      </w:r>
      <w:r w:rsidRPr="00BB09BE">
        <w:rPr>
          <w:rFonts w:ascii="Arial" w:hAnsi="Arial" w:cs="Arial"/>
          <w:color w:val="000000"/>
          <w:sz w:val="18"/>
          <w:szCs w:val="18"/>
          <w:highlight w:val="lightGray"/>
        </w:rPr>
        <w:lastRenderedPageBreak/>
        <w:t xml:space="preserve">records, and accounts by the administering agency and the Secretary of Labor for purposes of investigation to ascertain compliance with such rules, regulations, and orders. </w:t>
      </w:r>
    </w:p>
    <w:p w14:paraId="7D50A97E"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1A833811"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370AB03B"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301788EC"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h)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11EC9623" w14:textId="77777777" w:rsidR="00432969" w:rsidRDefault="00432969" w:rsidP="00BB09BE">
      <w:pPr>
        <w:autoSpaceDE w:val="0"/>
        <w:autoSpaceDN w:val="0"/>
        <w:adjustRightInd w:val="0"/>
        <w:jc w:val="both"/>
        <w:rPr>
          <w:rFonts w:ascii="Arial" w:hAnsi="Arial" w:cs="Arial"/>
          <w:color w:val="000000"/>
          <w:sz w:val="18"/>
          <w:szCs w:val="18"/>
          <w:highlight w:val="lightGray"/>
        </w:rPr>
      </w:pPr>
    </w:p>
    <w:p w14:paraId="3C486C5F"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41724012" w14:textId="77777777" w:rsidR="00432969" w:rsidRDefault="00432969" w:rsidP="00BB09BE">
      <w:pPr>
        <w:pStyle w:val="Default"/>
        <w:jc w:val="both"/>
        <w:rPr>
          <w:color w:val="000000"/>
          <w:sz w:val="18"/>
          <w:szCs w:val="18"/>
          <w:highlight w:val="lightGray"/>
        </w:rPr>
      </w:pPr>
    </w:p>
    <w:p w14:paraId="5710B7EC" w14:textId="77777777" w:rsidR="00BB09BE" w:rsidRPr="00432969" w:rsidRDefault="00BB09BE" w:rsidP="00BB09BE">
      <w:pPr>
        <w:pStyle w:val="Default"/>
        <w:jc w:val="both"/>
        <w:rPr>
          <w:color w:val="000000"/>
          <w:sz w:val="18"/>
          <w:szCs w:val="18"/>
          <w:highlight w:val="lightGray"/>
        </w:rPr>
      </w:pPr>
      <w:r w:rsidRPr="00432969">
        <w:rPr>
          <w:color w:val="000000"/>
          <w:sz w:val="18"/>
          <w:szCs w:val="18"/>
          <w:highlight w:val="lightGray"/>
        </w:rPr>
        <w:t xml:space="preserve">The University further agrees that it will be bound by the above equal opportunity clause with respect to its own employment practices when it participates in federally assisted construction work: Provided, that if the University so participating is a State or local government, the above equal opportunity clause is not applicable to any agency, instrumentality or subdivision of such government which does not participate in work on or under the Contract. </w:t>
      </w:r>
    </w:p>
    <w:p w14:paraId="376CBA38" w14:textId="77777777" w:rsidR="00432969" w:rsidRPr="00432969" w:rsidRDefault="00432969" w:rsidP="00BB09BE">
      <w:pPr>
        <w:autoSpaceDE w:val="0"/>
        <w:autoSpaceDN w:val="0"/>
        <w:adjustRightInd w:val="0"/>
        <w:jc w:val="both"/>
        <w:rPr>
          <w:rFonts w:ascii="Arial" w:hAnsi="Arial" w:cs="Arial"/>
          <w:color w:val="000000"/>
          <w:sz w:val="18"/>
          <w:szCs w:val="18"/>
          <w:highlight w:val="lightGray"/>
        </w:rPr>
      </w:pPr>
    </w:p>
    <w:p w14:paraId="6130B5E2"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The University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24BE7A24" w14:textId="77777777" w:rsidR="00432969" w:rsidRPr="00432969" w:rsidRDefault="00432969" w:rsidP="00BB09BE">
      <w:pPr>
        <w:pStyle w:val="Default"/>
        <w:rPr>
          <w:color w:val="000000"/>
          <w:sz w:val="18"/>
          <w:szCs w:val="18"/>
          <w:highlight w:val="lightGray"/>
        </w:rPr>
      </w:pPr>
    </w:p>
    <w:p w14:paraId="3A608527" w14:textId="77777777" w:rsidR="00BB09BE" w:rsidRDefault="00BB09BE" w:rsidP="00432969">
      <w:pPr>
        <w:pStyle w:val="Default"/>
        <w:jc w:val="both"/>
        <w:rPr>
          <w:color w:val="000000"/>
          <w:sz w:val="18"/>
          <w:szCs w:val="18"/>
        </w:rPr>
      </w:pPr>
      <w:r w:rsidRPr="00432969">
        <w:rPr>
          <w:color w:val="000000"/>
          <w:sz w:val="18"/>
          <w:szCs w:val="18"/>
          <w:highlight w:val="lightGray"/>
        </w:rPr>
        <w:t>The University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University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University under the program with respect to which the failure or refund occurred until satisfactory assurance of future compliance has been received from such applicant; and refer the case to the Department of Justice for appropriate legal proceedings.</w:t>
      </w:r>
    </w:p>
    <w:p w14:paraId="23E10D59" w14:textId="77777777" w:rsidR="00432969" w:rsidRPr="00432969" w:rsidRDefault="00432969" w:rsidP="00432969">
      <w:pPr>
        <w:autoSpaceDE w:val="0"/>
        <w:autoSpaceDN w:val="0"/>
        <w:adjustRightInd w:val="0"/>
        <w:rPr>
          <w:rFonts w:ascii="Calibri" w:hAnsi="Calibri" w:cs="Calibri"/>
          <w:color w:val="000000"/>
        </w:rPr>
      </w:pPr>
    </w:p>
    <w:p w14:paraId="0BC9E38E" w14:textId="77777777" w:rsidR="00432969" w:rsidRPr="00432969" w:rsidRDefault="00432969" w:rsidP="00432969">
      <w:pPr>
        <w:autoSpaceDE w:val="0"/>
        <w:autoSpaceDN w:val="0"/>
        <w:adjustRightInd w:val="0"/>
        <w:rPr>
          <w:rFonts w:ascii="Arial" w:hAnsi="Arial" w:cs="Arial"/>
          <w:i/>
          <w:color w:val="000000"/>
          <w:sz w:val="18"/>
          <w:szCs w:val="18"/>
          <w:highlight w:val="lightGray"/>
        </w:rPr>
      </w:pPr>
      <w:r w:rsidRPr="00432969">
        <w:rPr>
          <w:rFonts w:ascii="Arial" w:hAnsi="Arial" w:cs="Arial"/>
          <w:b/>
          <w:color w:val="000000"/>
          <w:sz w:val="18"/>
          <w:szCs w:val="18"/>
          <w:highlight w:val="lightGray"/>
        </w:rPr>
        <w:t>2. Compliance with the Contract Work Hours and Safety Standards Act.</w:t>
      </w:r>
      <w:r w:rsidRPr="00432969">
        <w:rPr>
          <w:rFonts w:ascii="Arial" w:hAnsi="Arial" w:cs="Arial"/>
          <w:color w:val="000000"/>
          <w:sz w:val="18"/>
          <w:szCs w:val="18"/>
          <w:highlight w:val="lightGray"/>
        </w:rPr>
        <w:t xml:space="preserve">. </w:t>
      </w:r>
      <w:r w:rsidRPr="00432969">
        <w:rPr>
          <w:rFonts w:ascii="Arial" w:hAnsi="Arial" w:cs="Arial"/>
          <w:i/>
          <w:color w:val="000000"/>
          <w:sz w:val="18"/>
          <w:szCs w:val="18"/>
          <w:highlight w:val="lightGray"/>
        </w:rPr>
        <w:t xml:space="preserve">Add the following as Article 14.7 of the General Conditions of the Long Form, Article 14.7 of the Brief Form, and Article 13.9 of the Mini Form if the total contract amount is in excess of $100,000: </w:t>
      </w:r>
    </w:p>
    <w:p w14:paraId="5B2B785B" w14:textId="77777777" w:rsidR="00432969" w:rsidRPr="00432969" w:rsidRDefault="00432969" w:rsidP="00432969">
      <w:pPr>
        <w:autoSpaceDE w:val="0"/>
        <w:autoSpaceDN w:val="0"/>
        <w:adjustRightInd w:val="0"/>
        <w:rPr>
          <w:rFonts w:ascii="Arial" w:hAnsi="Arial" w:cs="Arial"/>
          <w:b/>
          <w:color w:val="000000"/>
          <w:sz w:val="18"/>
          <w:szCs w:val="18"/>
          <w:highlight w:val="lightGray"/>
        </w:rPr>
      </w:pPr>
    </w:p>
    <w:p w14:paraId="2DB5169F"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t xml:space="preserve">a) </w:t>
      </w:r>
      <w:r w:rsidRPr="00432969">
        <w:rPr>
          <w:rFonts w:ascii="Arial" w:hAnsi="Arial" w:cs="Arial"/>
          <w:i/>
          <w:iCs/>
          <w:color w:val="000000"/>
          <w:sz w:val="18"/>
          <w:szCs w:val="18"/>
          <w:highlight w:val="lightGray"/>
        </w:rPr>
        <w:t xml:space="preserve">Overtime requirements. </w:t>
      </w:r>
      <w:r w:rsidRPr="00432969">
        <w:rPr>
          <w:rFonts w:ascii="Arial" w:hAnsi="Arial" w:cs="Arial"/>
          <w:color w:val="000000"/>
          <w:sz w:val="18"/>
          <w:szCs w:val="18"/>
          <w:highlight w:val="lightGray"/>
        </w:rPr>
        <w:t xml:space="preserve">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1731AA41"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p>
    <w:p w14:paraId="675D46F1"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t xml:space="preserve">b) </w:t>
      </w:r>
      <w:r w:rsidRPr="00432969">
        <w:rPr>
          <w:rFonts w:ascii="Arial" w:hAnsi="Arial" w:cs="Arial"/>
          <w:i/>
          <w:iCs/>
          <w:color w:val="000000"/>
          <w:sz w:val="18"/>
          <w:szCs w:val="18"/>
          <w:highlight w:val="lightGray"/>
        </w:rPr>
        <w:t>Violation; liability for unpaid wages; liquidated damages</w:t>
      </w:r>
      <w:r w:rsidRPr="00432969">
        <w:rPr>
          <w:rFonts w:ascii="Arial" w:hAnsi="Arial" w:cs="Arial"/>
          <w:color w:val="000000"/>
          <w:sz w:val="18"/>
          <w:szCs w:val="18"/>
          <w:highlight w:val="lightGray"/>
        </w:rPr>
        <w:t xml:space="preserve">.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$26 for each calendar day on which such individual was required or permitted to work in excess of the standard workweek of forty hours without payment of the overtime wages required by the clause set forth in paragraph (a) of this section. </w:t>
      </w:r>
    </w:p>
    <w:p w14:paraId="007788C3"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p>
    <w:p w14:paraId="04C641F6"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t xml:space="preserve">c) </w:t>
      </w:r>
      <w:r w:rsidRPr="00432969">
        <w:rPr>
          <w:rFonts w:ascii="Arial" w:hAnsi="Arial" w:cs="Arial"/>
          <w:i/>
          <w:iCs/>
          <w:color w:val="000000"/>
          <w:sz w:val="18"/>
          <w:szCs w:val="18"/>
          <w:highlight w:val="lightGray"/>
        </w:rPr>
        <w:t xml:space="preserve">Withholding for unpaid wages and liquidated damages. </w:t>
      </w:r>
      <w:r w:rsidRPr="00432969">
        <w:rPr>
          <w:rFonts w:ascii="Arial" w:hAnsi="Arial" w:cs="Arial"/>
          <w:color w:val="000000"/>
          <w:sz w:val="18"/>
          <w:szCs w:val="18"/>
          <w:highlight w:val="lightGray"/>
        </w:rPr>
        <w:t xml:space="preserve">UC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44DD38C9"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p>
    <w:p w14:paraId="75D841C1"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t xml:space="preserve">d) </w:t>
      </w:r>
      <w:r w:rsidRPr="00432969">
        <w:rPr>
          <w:rFonts w:ascii="Arial" w:hAnsi="Arial" w:cs="Arial"/>
          <w:i/>
          <w:iCs/>
          <w:color w:val="000000"/>
          <w:sz w:val="18"/>
          <w:szCs w:val="18"/>
          <w:highlight w:val="lightGray"/>
        </w:rPr>
        <w:t xml:space="preserve">Subcontracts. </w:t>
      </w:r>
      <w:r w:rsidRPr="00432969">
        <w:rPr>
          <w:rFonts w:ascii="Arial" w:hAnsi="Arial" w:cs="Arial"/>
          <w:color w:val="000000"/>
          <w:sz w:val="18"/>
          <w:szCs w:val="18"/>
          <w:highlight w:val="lightGray"/>
        </w:rPr>
        <w:t xml:space="preserve">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045F75B0" w14:textId="77777777" w:rsidR="00FE7F46" w:rsidRPr="00FE7F46" w:rsidRDefault="00FE7F46" w:rsidP="00FE7F46">
      <w:pPr>
        <w:autoSpaceDE w:val="0"/>
        <w:autoSpaceDN w:val="0"/>
        <w:adjustRightInd w:val="0"/>
        <w:rPr>
          <w:rFonts w:ascii="Calibri" w:hAnsi="Calibri" w:cs="Calibri"/>
          <w:color w:val="000000"/>
          <w:highlight w:val="lightGray"/>
        </w:rPr>
      </w:pPr>
    </w:p>
    <w:p w14:paraId="5D329C0E" w14:textId="77777777" w:rsidR="00FE7F46" w:rsidRPr="00FE7F46" w:rsidRDefault="00FE7F46" w:rsidP="00FE7F46">
      <w:pPr>
        <w:autoSpaceDE w:val="0"/>
        <w:autoSpaceDN w:val="0"/>
        <w:adjustRightInd w:val="0"/>
        <w:rPr>
          <w:rFonts w:ascii="Calibri" w:hAnsi="Calibri" w:cs="Calibri"/>
          <w:color w:val="000000"/>
          <w:sz w:val="23"/>
          <w:szCs w:val="23"/>
          <w:highlight w:val="lightGray"/>
        </w:rPr>
      </w:pPr>
      <w:r w:rsidRPr="00FE7F46">
        <w:rPr>
          <w:rFonts w:ascii="Arial" w:hAnsi="Arial" w:cs="Arial"/>
          <w:b/>
          <w:color w:val="000000"/>
          <w:sz w:val="18"/>
          <w:szCs w:val="18"/>
          <w:highlight w:val="lightGray"/>
        </w:rPr>
        <w:t>3.</w:t>
      </w:r>
      <w:r w:rsidRPr="00FE7F46">
        <w:rPr>
          <w:rFonts w:ascii="Arial" w:hAnsi="Arial" w:cs="Arial"/>
          <w:color w:val="000000"/>
          <w:sz w:val="18"/>
          <w:szCs w:val="18"/>
          <w:highlight w:val="lightGray"/>
        </w:rPr>
        <w:t xml:space="preserve"> </w:t>
      </w:r>
      <w:r w:rsidRPr="00FE7F46">
        <w:rPr>
          <w:rFonts w:ascii="Arial" w:hAnsi="Arial" w:cs="Arial"/>
          <w:b/>
          <w:color w:val="000000"/>
          <w:sz w:val="18"/>
          <w:szCs w:val="18"/>
          <w:highlight w:val="lightGray"/>
        </w:rPr>
        <w:t>Clean Air Act and Federal Water Pollution Act.</w:t>
      </w:r>
      <w:r w:rsidRPr="00FE7F46">
        <w:rPr>
          <w:rFonts w:ascii="Calibri" w:hAnsi="Calibri" w:cs="Calibri"/>
          <w:color w:val="000000"/>
          <w:sz w:val="23"/>
          <w:szCs w:val="23"/>
          <w:highlight w:val="lightGray"/>
        </w:rPr>
        <w:t xml:space="preserve"> </w:t>
      </w:r>
    </w:p>
    <w:p w14:paraId="7999AAFC" w14:textId="77777777" w:rsidR="00FE7F46" w:rsidRPr="00FE7F46" w:rsidRDefault="00EB1DAD" w:rsidP="00FE7F46">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00FE7F46" w:rsidRPr="00FE7F46">
        <w:rPr>
          <w:rFonts w:ascii="Arial" w:hAnsi="Arial" w:cs="Arial"/>
          <w:i/>
          <w:color w:val="000000"/>
          <w:sz w:val="18"/>
          <w:szCs w:val="18"/>
          <w:highlight w:val="lightGray"/>
        </w:rPr>
        <w:t xml:space="preserve">Add the following as Article 3.7.4 of the General Conditions of the Long Form, 3.7.2 of the Brief Form, and Article 13.10 of the Mini Form if the total contract </w:t>
      </w:r>
      <w:r w:rsidRPr="00791281">
        <w:rPr>
          <w:rFonts w:ascii="Arial" w:hAnsi="Arial" w:cs="Arial"/>
          <w:i/>
          <w:color w:val="000000"/>
          <w:sz w:val="18"/>
          <w:szCs w:val="18"/>
          <w:highlight w:val="lightGray"/>
        </w:rPr>
        <w:t>amount is in excess of $150,000)</w:t>
      </w:r>
      <w:r w:rsidR="00FE7F46" w:rsidRPr="00FE7F46">
        <w:rPr>
          <w:rFonts w:ascii="Arial" w:hAnsi="Arial" w:cs="Arial"/>
          <w:i/>
          <w:color w:val="000000"/>
          <w:sz w:val="18"/>
          <w:szCs w:val="18"/>
          <w:highlight w:val="lightGray"/>
        </w:rPr>
        <w:t xml:space="preserve"> </w:t>
      </w:r>
    </w:p>
    <w:p w14:paraId="174186F3" w14:textId="77777777" w:rsidR="00EB1DAD" w:rsidRPr="00791281" w:rsidRDefault="00EB1DAD" w:rsidP="00FE7F46">
      <w:pPr>
        <w:pStyle w:val="Default"/>
        <w:jc w:val="both"/>
        <w:rPr>
          <w:rFonts w:ascii="Calibri" w:hAnsi="Calibri" w:cs="Calibri"/>
          <w:color w:val="000000"/>
          <w:sz w:val="23"/>
          <w:szCs w:val="23"/>
          <w:highlight w:val="lightGray"/>
        </w:rPr>
      </w:pPr>
    </w:p>
    <w:p w14:paraId="47E2E66D" w14:textId="77777777" w:rsidR="00FE7F46" w:rsidRPr="00791281" w:rsidRDefault="00FE7F46" w:rsidP="00FE7F46">
      <w:pPr>
        <w:pStyle w:val="Default"/>
        <w:jc w:val="both"/>
        <w:rPr>
          <w:color w:val="000000"/>
          <w:sz w:val="18"/>
          <w:szCs w:val="18"/>
          <w:highlight w:val="lightGray"/>
        </w:rPr>
      </w:pPr>
      <w:r w:rsidRPr="00791281">
        <w:rPr>
          <w:color w:val="000000"/>
          <w:sz w:val="18"/>
          <w:szCs w:val="18"/>
          <w:highlight w:val="lightGray"/>
        </w:rPr>
        <w:t>Contractor agrees to comply with all applicable standards, orders or regulations issued pursuant to the Clean Air Act, as amended (42 U.S.C. 7401-7671q) and the Federal Water Pollution Control Act as amended (33 U.S.C. 1251-1387). Violations must be reported to the University. Contractor understands and agrees that the University will report such violation as required to</w:t>
      </w:r>
      <w:r w:rsidR="00F80C9D">
        <w:rPr>
          <w:color w:val="000000"/>
          <w:sz w:val="18"/>
          <w:szCs w:val="18"/>
          <w:highlight w:val="lightGray"/>
        </w:rPr>
        <w:t xml:space="preserve"> the Federal agency providing funding and</w:t>
      </w:r>
      <w:r w:rsidRPr="00791281">
        <w:rPr>
          <w:color w:val="000000"/>
          <w:sz w:val="18"/>
          <w:szCs w:val="18"/>
          <w:highlight w:val="lightGray"/>
        </w:rPr>
        <w:t xml:space="preserve"> the appropriate Regional Office of the Environmental Protection Agency (EPA). The Contractor agrees to include these requirements in each subcontract exceeding $150,000.</w:t>
      </w:r>
    </w:p>
    <w:p w14:paraId="66AECEBE" w14:textId="77777777" w:rsidR="00FE7F46" w:rsidRPr="00791281" w:rsidRDefault="00FE7F46" w:rsidP="00FE7F46">
      <w:pPr>
        <w:pStyle w:val="Default"/>
        <w:jc w:val="both"/>
        <w:rPr>
          <w:rFonts w:ascii="Calibri" w:hAnsi="Calibri" w:cs="Calibri"/>
          <w:color w:val="000000"/>
          <w:sz w:val="23"/>
          <w:szCs w:val="23"/>
          <w:highlight w:val="lightGray"/>
        </w:rPr>
      </w:pPr>
    </w:p>
    <w:p w14:paraId="5B3E457C" w14:textId="77777777" w:rsidR="00FE7F46" w:rsidRPr="00FE7F46" w:rsidRDefault="00FE7F46" w:rsidP="00FE7F46">
      <w:pPr>
        <w:autoSpaceDE w:val="0"/>
        <w:autoSpaceDN w:val="0"/>
        <w:adjustRightInd w:val="0"/>
        <w:rPr>
          <w:rFonts w:ascii="Arial" w:hAnsi="Arial" w:cs="Arial"/>
          <w:b/>
          <w:color w:val="000000"/>
          <w:sz w:val="18"/>
          <w:szCs w:val="18"/>
          <w:highlight w:val="lightGray"/>
        </w:rPr>
      </w:pPr>
      <w:r w:rsidRPr="00FE7F46">
        <w:rPr>
          <w:rFonts w:ascii="Arial" w:hAnsi="Arial" w:cs="Arial"/>
          <w:b/>
          <w:color w:val="000000"/>
          <w:sz w:val="18"/>
          <w:szCs w:val="18"/>
          <w:highlight w:val="lightGray"/>
        </w:rPr>
        <w:t xml:space="preserve">4. Suspension and Debarment. </w:t>
      </w:r>
    </w:p>
    <w:p w14:paraId="7EFC868D" w14:textId="77777777" w:rsidR="00866F4A" w:rsidRPr="00791281" w:rsidRDefault="00866F4A" w:rsidP="00FE7F46">
      <w:pPr>
        <w:autoSpaceDE w:val="0"/>
        <w:autoSpaceDN w:val="0"/>
        <w:adjustRightInd w:val="0"/>
        <w:rPr>
          <w:rFonts w:ascii="Arial" w:hAnsi="Arial" w:cs="Arial"/>
          <w:color w:val="000000"/>
          <w:sz w:val="18"/>
          <w:szCs w:val="18"/>
          <w:highlight w:val="lightGray"/>
        </w:rPr>
      </w:pPr>
      <w:r w:rsidRPr="00791281">
        <w:rPr>
          <w:rFonts w:ascii="Arial" w:hAnsi="Arial" w:cs="Arial"/>
          <w:i/>
          <w:color w:val="000000"/>
          <w:sz w:val="18"/>
          <w:szCs w:val="18"/>
          <w:highlight w:val="lightGray"/>
        </w:rPr>
        <w:t>(</w:t>
      </w:r>
      <w:r w:rsidR="00FE7F46" w:rsidRPr="00FE7F46">
        <w:rPr>
          <w:rFonts w:ascii="Arial" w:hAnsi="Arial" w:cs="Arial"/>
          <w:i/>
          <w:color w:val="000000"/>
          <w:sz w:val="18"/>
          <w:szCs w:val="18"/>
          <w:highlight w:val="lightGray"/>
        </w:rPr>
        <w:t>Add the following as Article 15.12 of the General Conditions of the Long Form, 15.9 of the Brief Form, and Article 13.11 of the Mini Form</w:t>
      </w:r>
      <w:r w:rsidRPr="00791281">
        <w:rPr>
          <w:rFonts w:ascii="Arial" w:hAnsi="Arial" w:cs="Arial"/>
          <w:color w:val="000000"/>
          <w:sz w:val="18"/>
          <w:szCs w:val="18"/>
          <w:highlight w:val="lightGray"/>
        </w:rPr>
        <w:t>)</w:t>
      </w:r>
    </w:p>
    <w:p w14:paraId="38C2CDA1" w14:textId="77777777" w:rsidR="00FE7F46" w:rsidRPr="00FE7F46" w:rsidRDefault="00FE7F46" w:rsidP="00FE7F46">
      <w:pPr>
        <w:autoSpaceDE w:val="0"/>
        <w:autoSpaceDN w:val="0"/>
        <w:adjustRightInd w:val="0"/>
        <w:rPr>
          <w:rFonts w:ascii="Arial" w:hAnsi="Arial" w:cs="Arial"/>
          <w:color w:val="000000"/>
          <w:sz w:val="18"/>
          <w:szCs w:val="18"/>
          <w:highlight w:val="lightGray"/>
        </w:rPr>
      </w:pPr>
      <w:r w:rsidRPr="00FE7F46">
        <w:rPr>
          <w:rFonts w:ascii="Arial" w:hAnsi="Arial" w:cs="Arial"/>
          <w:color w:val="000000"/>
          <w:sz w:val="18"/>
          <w:szCs w:val="18"/>
          <w:highlight w:val="lightGray"/>
        </w:rPr>
        <w:t xml:space="preserve"> </w:t>
      </w:r>
    </w:p>
    <w:p w14:paraId="24575D73" w14:textId="77777777" w:rsidR="00FE7F46" w:rsidRPr="00FE7F46" w:rsidRDefault="00FE7F46" w:rsidP="00866F4A">
      <w:pPr>
        <w:autoSpaceDE w:val="0"/>
        <w:autoSpaceDN w:val="0"/>
        <w:adjustRightInd w:val="0"/>
        <w:jc w:val="both"/>
        <w:rPr>
          <w:rFonts w:ascii="Arial" w:hAnsi="Arial" w:cs="Arial"/>
          <w:color w:val="000000"/>
          <w:sz w:val="18"/>
          <w:szCs w:val="18"/>
          <w:highlight w:val="lightGray"/>
        </w:rPr>
      </w:pPr>
      <w:r w:rsidRPr="00FE7F46">
        <w:rPr>
          <w:rFonts w:ascii="Arial" w:hAnsi="Arial" w:cs="Arial"/>
          <w:color w:val="000000"/>
          <w:sz w:val="18"/>
          <w:szCs w:val="18"/>
          <w:highlight w:val="lightGray"/>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46A8D4F3" w14:textId="77777777" w:rsidR="00866F4A" w:rsidRPr="00866F4A" w:rsidRDefault="00866F4A" w:rsidP="00866F4A">
      <w:pPr>
        <w:autoSpaceDE w:val="0"/>
        <w:autoSpaceDN w:val="0"/>
        <w:adjustRightInd w:val="0"/>
        <w:jc w:val="both"/>
        <w:rPr>
          <w:rFonts w:ascii="Calibri" w:hAnsi="Calibri" w:cs="Calibri"/>
          <w:color w:val="000000"/>
          <w:highlight w:val="lightGray"/>
        </w:rPr>
      </w:pPr>
    </w:p>
    <w:p w14:paraId="55FE55C1"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b) The Contractor must comply with 2 C.F.R. pt. 180, subpart C and 2 C.F.R. pt. 3000, subpart C, and must include a requirement to comply with these regulations in any lower tier covered transaction it enters into. </w:t>
      </w:r>
    </w:p>
    <w:p w14:paraId="192CA109"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p>
    <w:p w14:paraId="602A9A87"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c) This certification is a material representation of fact relied upon by (insert name of recipient/subrecipient/applicant). If it is later determined that the Contractor did not comply with 2 C.F.R. pt. 180, subpart C and 2 C.F.R. pt. 3000, subpart C, in addition to remedies available to University, the Federal Government may pursue available remedies, including but not limited to suspension and/or debarment. </w:t>
      </w:r>
    </w:p>
    <w:p w14:paraId="5D771917"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p>
    <w:p w14:paraId="3D0A5E59"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51D251C0" w14:textId="77777777" w:rsidR="00866F4A" w:rsidRPr="00866F4A" w:rsidRDefault="00866F4A" w:rsidP="00866F4A">
      <w:pPr>
        <w:autoSpaceDE w:val="0"/>
        <w:autoSpaceDN w:val="0"/>
        <w:adjustRightInd w:val="0"/>
        <w:rPr>
          <w:rFonts w:ascii="Calibri" w:hAnsi="Calibri" w:cs="Calibri"/>
          <w:color w:val="000000"/>
          <w:highlight w:val="lightGray"/>
        </w:rPr>
      </w:pPr>
    </w:p>
    <w:p w14:paraId="0C970F4A" w14:textId="77777777" w:rsidR="00866F4A" w:rsidRPr="00866F4A" w:rsidRDefault="00866F4A" w:rsidP="00866F4A">
      <w:pPr>
        <w:autoSpaceDE w:val="0"/>
        <w:autoSpaceDN w:val="0"/>
        <w:adjustRightInd w:val="0"/>
        <w:rPr>
          <w:rFonts w:ascii="Arial" w:hAnsi="Arial" w:cs="Arial"/>
          <w:b/>
          <w:color w:val="000000"/>
          <w:sz w:val="18"/>
          <w:szCs w:val="18"/>
          <w:highlight w:val="lightGray"/>
        </w:rPr>
      </w:pPr>
      <w:r w:rsidRPr="00866F4A">
        <w:rPr>
          <w:rFonts w:ascii="Arial" w:hAnsi="Arial" w:cs="Arial"/>
          <w:b/>
          <w:color w:val="000000"/>
          <w:sz w:val="18"/>
          <w:szCs w:val="18"/>
          <w:highlight w:val="lightGray"/>
        </w:rPr>
        <w:t xml:space="preserve">5. Byrd Anti-Lobbying Amendment. </w:t>
      </w:r>
    </w:p>
    <w:p w14:paraId="1A3249E0" w14:textId="77777777" w:rsidR="00866F4A" w:rsidRPr="00791281" w:rsidRDefault="0054305F" w:rsidP="00866F4A">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00866F4A" w:rsidRPr="00866F4A">
        <w:rPr>
          <w:rFonts w:ascii="Arial" w:hAnsi="Arial" w:cs="Arial"/>
          <w:i/>
          <w:color w:val="000000"/>
          <w:sz w:val="18"/>
          <w:szCs w:val="18"/>
          <w:highlight w:val="lightGray"/>
        </w:rPr>
        <w:t xml:space="preserve">Add the following (including Required Certification) as Article 15.13 of the General Conditions of the Long Form, 15.10 of the Brief Form, and </w:t>
      </w:r>
      <w:r w:rsidR="00866F4A" w:rsidRPr="00791281">
        <w:rPr>
          <w:rFonts w:ascii="Arial" w:hAnsi="Arial" w:cs="Arial"/>
          <w:i/>
          <w:color w:val="000000"/>
          <w:sz w:val="18"/>
          <w:szCs w:val="18"/>
          <w:highlight w:val="lightGray"/>
        </w:rPr>
        <w:t>Article 13.12 of the Mini Form)</w:t>
      </w:r>
    </w:p>
    <w:p w14:paraId="1648CE80" w14:textId="77777777" w:rsidR="00866F4A" w:rsidRPr="00866F4A" w:rsidRDefault="00866F4A" w:rsidP="00866F4A">
      <w:pPr>
        <w:autoSpaceDE w:val="0"/>
        <w:autoSpaceDN w:val="0"/>
        <w:adjustRightInd w:val="0"/>
        <w:rPr>
          <w:rFonts w:ascii="Arial" w:hAnsi="Arial" w:cs="Arial"/>
          <w:color w:val="000000"/>
          <w:sz w:val="18"/>
          <w:szCs w:val="18"/>
          <w:highlight w:val="lightGray"/>
        </w:rPr>
      </w:pPr>
    </w:p>
    <w:p w14:paraId="0226B9DA" w14:textId="77777777" w:rsidR="00866F4A" w:rsidRPr="00866F4A" w:rsidRDefault="00866F4A" w:rsidP="0054305F">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Contractors </w:t>
      </w:r>
      <w:r w:rsidR="00F148CE">
        <w:rPr>
          <w:rFonts w:ascii="Arial" w:hAnsi="Arial" w:cs="Arial"/>
          <w:color w:val="000000"/>
          <w:sz w:val="18"/>
          <w:szCs w:val="18"/>
          <w:highlight w:val="lightGray"/>
        </w:rPr>
        <w:t xml:space="preserve">of any tier </w:t>
      </w:r>
      <w:r w:rsidRPr="00866F4A">
        <w:rPr>
          <w:rFonts w:ascii="Arial" w:hAnsi="Arial" w:cs="Arial"/>
          <w:color w:val="000000"/>
          <w:sz w:val="18"/>
          <w:szCs w:val="18"/>
          <w:highlight w:val="lightGray"/>
        </w:rPr>
        <w:t xml:space="preserve">who apply or bid for an award of $100,000 or more shall file the required certification set forth in Appendix A to 44 C.F.R. Part 18.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 </w:t>
      </w:r>
    </w:p>
    <w:p w14:paraId="22B4A043" w14:textId="77777777" w:rsidR="00866F4A" w:rsidRPr="00791281" w:rsidRDefault="00866F4A" w:rsidP="0054305F">
      <w:pPr>
        <w:autoSpaceDE w:val="0"/>
        <w:autoSpaceDN w:val="0"/>
        <w:adjustRightInd w:val="0"/>
        <w:jc w:val="both"/>
        <w:rPr>
          <w:rFonts w:ascii="Calibri" w:hAnsi="Calibri" w:cs="Calibri"/>
          <w:color w:val="000000"/>
          <w:sz w:val="23"/>
          <w:szCs w:val="23"/>
          <w:highlight w:val="lightGray"/>
        </w:rPr>
      </w:pPr>
    </w:p>
    <w:p w14:paraId="0674E970" w14:textId="77777777" w:rsidR="00866F4A" w:rsidRPr="00791281" w:rsidRDefault="00866F4A" w:rsidP="0054305F">
      <w:pPr>
        <w:jc w:val="both"/>
        <w:rPr>
          <w:rFonts w:ascii="Arial" w:hAnsi="Arial" w:cs="Arial"/>
          <w:sz w:val="18"/>
          <w:szCs w:val="18"/>
          <w:highlight w:val="lightGray"/>
        </w:rPr>
      </w:pPr>
      <w:r w:rsidRPr="00791281">
        <w:rPr>
          <w:rFonts w:ascii="Arial" w:hAnsi="Arial" w:cs="Arial"/>
          <w:sz w:val="18"/>
          <w:szCs w:val="18"/>
          <w:highlight w:val="lightGray"/>
          <w:u w:val="single"/>
        </w:rPr>
        <w:t>Required Certification</w:t>
      </w:r>
      <w:r w:rsidRPr="00791281">
        <w:rPr>
          <w:rFonts w:ascii="Arial" w:hAnsi="Arial" w:cs="Arial"/>
          <w:sz w:val="18"/>
          <w:szCs w:val="18"/>
          <w:highlight w:val="lightGray"/>
        </w:rPr>
        <w:t xml:space="preserve">. If </w:t>
      </w:r>
      <w:r w:rsidR="00F148CE">
        <w:rPr>
          <w:rFonts w:ascii="Arial" w:hAnsi="Arial" w:cs="Arial"/>
          <w:sz w:val="18"/>
          <w:szCs w:val="18"/>
          <w:highlight w:val="lightGray"/>
        </w:rPr>
        <w:t xml:space="preserve">the Contractor meets the monetary criteria above, </w:t>
      </w:r>
      <w:r w:rsidRPr="00791281">
        <w:rPr>
          <w:rFonts w:ascii="Arial" w:hAnsi="Arial" w:cs="Arial"/>
          <w:sz w:val="18"/>
          <w:szCs w:val="18"/>
          <w:highlight w:val="lightGray"/>
        </w:rPr>
        <w:t xml:space="preserve">Contractor must sign and submit to the </w:t>
      </w:r>
      <w:r w:rsidR="00F148CE">
        <w:rPr>
          <w:rFonts w:ascii="Arial" w:hAnsi="Arial" w:cs="Arial"/>
          <w:sz w:val="18"/>
          <w:szCs w:val="18"/>
          <w:highlight w:val="lightGray"/>
        </w:rPr>
        <w:t>University</w:t>
      </w:r>
      <w:r w:rsidRPr="00791281">
        <w:rPr>
          <w:rFonts w:ascii="Arial" w:hAnsi="Arial" w:cs="Arial"/>
          <w:sz w:val="18"/>
          <w:szCs w:val="18"/>
          <w:highlight w:val="lightGray"/>
        </w:rPr>
        <w:t xml:space="preserve"> the following certification. </w:t>
      </w:r>
    </w:p>
    <w:p w14:paraId="4E2C0F8E" w14:textId="77777777" w:rsidR="00866F4A" w:rsidRPr="00791281" w:rsidRDefault="00866F4A" w:rsidP="0054305F">
      <w:pPr>
        <w:ind w:left="360"/>
        <w:jc w:val="both"/>
        <w:rPr>
          <w:rFonts w:ascii="Arial" w:hAnsi="Arial" w:cs="Arial"/>
          <w:sz w:val="18"/>
          <w:szCs w:val="18"/>
          <w:highlight w:val="lightGray"/>
        </w:rPr>
      </w:pPr>
    </w:p>
    <w:p w14:paraId="0B5D9853" w14:textId="77777777" w:rsidR="00866F4A" w:rsidRPr="00791281" w:rsidRDefault="00866F4A"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APPENDIX A, 44 C.F.R. PART 18 – CERTIFICATION REGARDING LOBBYING </w:t>
      </w:r>
    </w:p>
    <w:p w14:paraId="20A9648C" w14:textId="77777777" w:rsidR="00866F4A" w:rsidRPr="00791281" w:rsidRDefault="00866F4A"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Certification for Contracts, Grants, Loans, and Cooperative Agreements </w:t>
      </w:r>
    </w:p>
    <w:p w14:paraId="1D8311C6" w14:textId="77777777" w:rsidR="00866F4A" w:rsidRPr="00791281" w:rsidRDefault="00866F4A"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The undersigned certifies, to the best of his or her knowledge and belief, that: </w:t>
      </w:r>
    </w:p>
    <w:p w14:paraId="484D9446" w14:textId="77777777" w:rsidR="00866F4A" w:rsidRPr="00791281" w:rsidRDefault="00866F4A" w:rsidP="0054305F">
      <w:pPr>
        <w:ind w:left="360"/>
        <w:jc w:val="both"/>
        <w:rPr>
          <w:rFonts w:ascii="Arial" w:hAnsi="Arial" w:cs="Arial"/>
          <w:sz w:val="18"/>
          <w:szCs w:val="18"/>
          <w:highlight w:val="lightGray"/>
        </w:rPr>
      </w:pPr>
    </w:p>
    <w:p w14:paraId="633E15DF" w14:textId="77777777" w:rsidR="0054305F" w:rsidRPr="00791281" w:rsidRDefault="00866F4A" w:rsidP="00174796">
      <w:pPr>
        <w:ind w:left="360"/>
        <w:jc w:val="both"/>
        <w:rPr>
          <w:rFonts w:ascii="Arial" w:hAnsi="Arial" w:cs="Arial"/>
          <w:sz w:val="18"/>
          <w:szCs w:val="18"/>
          <w:highlight w:val="lightGray"/>
        </w:rPr>
      </w:pPr>
      <w:r w:rsidRPr="00791281">
        <w:rPr>
          <w:rFonts w:ascii="Arial" w:hAnsi="Arial" w:cs="Arial"/>
          <w:sz w:val="18"/>
          <w:szCs w:val="18"/>
          <w:highlight w:val="lightGray"/>
        </w:rPr>
        <w:t>1. No Federal appropriated funds have been paid or will be paid, by or on behalf of the undersigned, to any person for influencing or attempting to influence an officer or employee of an agency, a Member of Congress, an officer or employee of Congress, or</w:t>
      </w:r>
      <w:r w:rsidR="00F148CE">
        <w:rPr>
          <w:rFonts w:ascii="Arial" w:hAnsi="Arial" w:cs="Arial"/>
          <w:sz w:val="18"/>
          <w:szCs w:val="18"/>
          <w:highlight w:val="lightGray"/>
        </w:rPr>
        <w:t xml:space="preserve"> </w:t>
      </w:r>
      <w:r w:rsidR="0054305F" w:rsidRPr="00791281">
        <w:rPr>
          <w:rFonts w:ascii="Arial" w:hAnsi="Arial" w:cs="Arial"/>
          <w:sz w:val="18"/>
          <w:szCs w:val="18"/>
          <w:highlight w:val="lightGray"/>
        </w:rPr>
        <w:t xml:space="preserve">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FDA010C" w14:textId="77777777" w:rsidR="0054305F" w:rsidRPr="00791281" w:rsidRDefault="0054305F" w:rsidP="0054305F">
      <w:pPr>
        <w:ind w:left="360"/>
        <w:jc w:val="both"/>
        <w:rPr>
          <w:rFonts w:ascii="Arial" w:hAnsi="Arial" w:cs="Arial"/>
          <w:sz w:val="18"/>
          <w:szCs w:val="18"/>
          <w:highlight w:val="lightGray"/>
        </w:rPr>
      </w:pPr>
    </w:p>
    <w:p w14:paraId="49671EEC"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141A1D5A" w14:textId="77777777" w:rsidR="0054305F" w:rsidRPr="00791281" w:rsidRDefault="0054305F" w:rsidP="0054305F">
      <w:pPr>
        <w:ind w:left="360"/>
        <w:jc w:val="both"/>
        <w:rPr>
          <w:rFonts w:ascii="Arial" w:hAnsi="Arial" w:cs="Arial"/>
          <w:sz w:val="18"/>
          <w:szCs w:val="18"/>
          <w:highlight w:val="lightGray"/>
        </w:rPr>
      </w:pPr>
    </w:p>
    <w:p w14:paraId="48E4C276"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3. The undersigned shall require that the language of this certification be included in the award documents for all subawards at all tiers and that all subrecipients shall certify and disclose accordingly. </w:t>
      </w:r>
    </w:p>
    <w:p w14:paraId="0B050EA0" w14:textId="77777777" w:rsidR="0054305F" w:rsidRPr="00791281" w:rsidRDefault="0054305F" w:rsidP="0054305F">
      <w:pPr>
        <w:ind w:left="360"/>
        <w:jc w:val="both"/>
        <w:rPr>
          <w:rFonts w:ascii="Arial" w:hAnsi="Arial" w:cs="Arial"/>
          <w:sz w:val="18"/>
          <w:szCs w:val="18"/>
          <w:highlight w:val="lightGray"/>
        </w:rPr>
      </w:pPr>
    </w:p>
    <w:p w14:paraId="5C0EB6DD"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3B8A129A" w14:textId="77777777" w:rsidR="0054305F" w:rsidRPr="00791281" w:rsidRDefault="0054305F" w:rsidP="0054305F">
      <w:pPr>
        <w:ind w:left="360"/>
        <w:jc w:val="both"/>
        <w:rPr>
          <w:rFonts w:ascii="Arial" w:hAnsi="Arial" w:cs="Arial"/>
          <w:sz w:val="18"/>
          <w:szCs w:val="18"/>
          <w:highlight w:val="lightGray"/>
        </w:rPr>
      </w:pPr>
    </w:p>
    <w:p w14:paraId="3AF88160"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The Contractor, [</w:t>
      </w:r>
      <w:r w:rsidRPr="00791281">
        <w:rPr>
          <w:rFonts w:ascii="Arial" w:hAnsi="Arial" w:cs="Arial"/>
          <w:sz w:val="18"/>
          <w:szCs w:val="18"/>
          <w:highlight w:val="lightGray"/>
          <w:u w:val="single"/>
        </w:rPr>
        <w:tab/>
      </w:r>
      <w:r w:rsidRPr="00791281">
        <w:rPr>
          <w:rFonts w:ascii="Arial" w:hAnsi="Arial" w:cs="Arial"/>
          <w:sz w:val="18"/>
          <w:szCs w:val="18"/>
          <w:highlight w:val="lightGray"/>
          <w:u w:val="single"/>
        </w:rPr>
        <w:tab/>
      </w:r>
      <w:r w:rsidRPr="00791281">
        <w:rPr>
          <w:rFonts w:ascii="Arial" w:hAnsi="Arial" w:cs="Arial"/>
          <w:sz w:val="18"/>
          <w:szCs w:val="18"/>
          <w:highlight w:val="lightGray"/>
          <w:u w:val="single"/>
        </w:rPr>
        <w:tab/>
      </w:r>
      <w:r w:rsidRPr="00791281">
        <w:rPr>
          <w:rFonts w:ascii="Arial" w:hAnsi="Arial" w:cs="Arial"/>
          <w:sz w:val="18"/>
          <w:szCs w:val="18"/>
          <w:highlight w:val="lightGray"/>
          <w:u w:val="single"/>
        </w:rPr>
        <w:tab/>
      </w:r>
      <w:r w:rsidRPr="00791281">
        <w:rPr>
          <w:rFonts w:ascii="Arial" w:hAnsi="Arial" w:cs="Arial"/>
          <w:sz w:val="18"/>
          <w:szCs w:val="18"/>
          <w:highlight w:val="lightGray"/>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6A881B23"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_____________________________________ </w:t>
      </w:r>
    </w:p>
    <w:p w14:paraId="0285F0B3"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Signature of Contractor’s Authorized Official </w:t>
      </w:r>
    </w:p>
    <w:p w14:paraId="676FB47A"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_____________________________________ </w:t>
      </w:r>
    </w:p>
    <w:p w14:paraId="436BA808"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Name and Title of Contractor’s Authorized Official </w:t>
      </w:r>
    </w:p>
    <w:p w14:paraId="141A011E"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_____________________________________ </w:t>
      </w:r>
    </w:p>
    <w:p w14:paraId="44A996F1" w14:textId="77777777" w:rsidR="00FE7F46"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Date</w:t>
      </w:r>
    </w:p>
    <w:p w14:paraId="39107A7C" w14:textId="77777777" w:rsidR="001073B4" w:rsidRPr="001073B4" w:rsidRDefault="001073B4" w:rsidP="001073B4">
      <w:pPr>
        <w:autoSpaceDE w:val="0"/>
        <w:autoSpaceDN w:val="0"/>
        <w:adjustRightInd w:val="0"/>
        <w:rPr>
          <w:rFonts w:ascii="Calibri" w:hAnsi="Calibri" w:cs="Calibri"/>
          <w:color w:val="000000"/>
          <w:highlight w:val="lightGray"/>
        </w:rPr>
      </w:pPr>
    </w:p>
    <w:p w14:paraId="4837C635"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6. Procurement of Recovered Materials </w:t>
      </w:r>
    </w:p>
    <w:p w14:paraId="1EBBACF5" w14:textId="77777777" w:rsidR="001073B4" w:rsidRPr="00791281" w:rsidRDefault="001073B4" w:rsidP="001073B4">
      <w:pPr>
        <w:jc w:val="both"/>
        <w:rPr>
          <w:rFonts w:ascii="Arial" w:hAnsi="Arial" w:cs="Arial"/>
          <w:i/>
          <w:color w:val="000000"/>
          <w:sz w:val="18"/>
          <w:szCs w:val="18"/>
          <w:highlight w:val="lightGray"/>
        </w:rPr>
      </w:pPr>
      <w:r w:rsidRPr="00791281">
        <w:rPr>
          <w:rFonts w:ascii="Arial" w:hAnsi="Arial" w:cs="Arial"/>
          <w:i/>
          <w:color w:val="000000"/>
          <w:sz w:val="18"/>
          <w:szCs w:val="18"/>
          <w:highlight w:val="lightGray"/>
        </w:rPr>
        <w:t>(Add the following as Article 3.12.9.7 of the General Conditions of the Long Form, 3.9.2.7 of the Brief Form, and Article 13.13 of the Mini Form)</w:t>
      </w:r>
    </w:p>
    <w:p w14:paraId="20E6F458"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p>
    <w:p w14:paraId="5738966E" w14:textId="77777777" w:rsidR="001073B4" w:rsidRPr="00791281" w:rsidRDefault="001073B4" w:rsidP="001073B4">
      <w:pPr>
        <w:autoSpaceDE w:val="0"/>
        <w:autoSpaceDN w:val="0"/>
        <w:adjustRightInd w:val="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a) In the performance of this contract, the Contractor shall make maximum use of products containing recovered materials that are EPA-designated items unless the product cannot be acquired </w:t>
      </w:r>
    </w:p>
    <w:p w14:paraId="30EFD839"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p>
    <w:p w14:paraId="7C46C983" w14:textId="77777777" w:rsidR="001073B4" w:rsidRPr="001073B4" w:rsidRDefault="001073B4" w:rsidP="001073B4">
      <w:pPr>
        <w:autoSpaceDE w:val="0"/>
        <w:autoSpaceDN w:val="0"/>
        <w:adjustRightInd w:val="0"/>
        <w:ind w:left="36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 Competitively within a timeframe providing for compliance with the contract performance schedule; </w:t>
      </w:r>
    </w:p>
    <w:p w14:paraId="42AD9961" w14:textId="77777777" w:rsidR="001073B4" w:rsidRPr="001073B4" w:rsidRDefault="001073B4" w:rsidP="001073B4">
      <w:pPr>
        <w:autoSpaceDE w:val="0"/>
        <w:autoSpaceDN w:val="0"/>
        <w:adjustRightInd w:val="0"/>
        <w:ind w:left="36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 Meeting contract performance requirements; or </w:t>
      </w:r>
    </w:p>
    <w:p w14:paraId="18E20292" w14:textId="77777777" w:rsidR="001073B4" w:rsidRPr="001073B4" w:rsidRDefault="001073B4" w:rsidP="001073B4">
      <w:pPr>
        <w:autoSpaceDE w:val="0"/>
        <w:autoSpaceDN w:val="0"/>
        <w:adjustRightInd w:val="0"/>
        <w:ind w:left="36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 At a reasonable price. </w:t>
      </w:r>
    </w:p>
    <w:p w14:paraId="318956D5" w14:textId="77777777" w:rsidR="001073B4" w:rsidRPr="00791281" w:rsidRDefault="001073B4" w:rsidP="001073B4">
      <w:pPr>
        <w:autoSpaceDE w:val="0"/>
        <w:autoSpaceDN w:val="0"/>
        <w:adjustRightInd w:val="0"/>
        <w:jc w:val="both"/>
        <w:rPr>
          <w:rFonts w:ascii="Arial" w:hAnsi="Arial" w:cs="Arial"/>
          <w:color w:val="000000"/>
          <w:sz w:val="18"/>
          <w:szCs w:val="18"/>
          <w:highlight w:val="lightGray"/>
        </w:rPr>
      </w:pPr>
    </w:p>
    <w:p w14:paraId="7CD50144"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b) Information about this requirement, along with the list of EPA-designated items, is available at EPA’s Comprehensive Procurement Guidelines web site, </w:t>
      </w:r>
      <w:r w:rsidRPr="001073B4">
        <w:rPr>
          <w:rFonts w:ascii="Arial" w:hAnsi="Arial" w:cs="Arial"/>
          <w:color w:val="0000FF"/>
          <w:sz w:val="18"/>
          <w:szCs w:val="18"/>
          <w:highlight w:val="lightGray"/>
        </w:rPr>
        <w:t>https://www.epa.gov/smm/comprehensive- procurement-guideline-cpg-program</w:t>
      </w:r>
      <w:r w:rsidRPr="001073B4">
        <w:rPr>
          <w:rFonts w:ascii="Arial" w:hAnsi="Arial" w:cs="Arial"/>
          <w:color w:val="000000"/>
          <w:sz w:val="18"/>
          <w:szCs w:val="18"/>
          <w:highlight w:val="lightGray"/>
        </w:rPr>
        <w:t xml:space="preserve">. </w:t>
      </w:r>
    </w:p>
    <w:p w14:paraId="129E9062"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p>
    <w:p w14:paraId="6815AAAF"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c) The Contractor also agrees to comply with all other applicable requirements of Section 6002 of the Solid Waste Disposal Act. </w:t>
      </w:r>
    </w:p>
    <w:p w14:paraId="2241E66D" w14:textId="77777777" w:rsidR="001073B4" w:rsidRPr="001073B4" w:rsidRDefault="001073B4" w:rsidP="001073B4">
      <w:pPr>
        <w:autoSpaceDE w:val="0"/>
        <w:autoSpaceDN w:val="0"/>
        <w:adjustRightInd w:val="0"/>
        <w:rPr>
          <w:rFonts w:ascii="Calibri" w:hAnsi="Calibri" w:cs="Calibri"/>
          <w:color w:val="000000"/>
          <w:highlight w:val="lightGray"/>
        </w:rPr>
      </w:pPr>
    </w:p>
    <w:p w14:paraId="553197D2"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7. Access to Records. </w:t>
      </w:r>
    </w:p>
    <w:p w14:paraId="6A9A4447"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Replace Article 15.7.2 of the General Conditions of the Long Form, 15.5 of the Brief Form, and Article 14 of t</w:t>
      </w:r>
      <w:r w:rsidRPr="00791281">
        <w:rPr>
          <w:rFonts w:ascii="Arial" w:hAnsi="Arial" w:cs="Arial"/>
          <w:i/>
          <w:color w:val="000000"/>
          <w:sz w:val="18"/>
          <w:szCs w:val="18"/>
          <w:highlight w:val="lightGray"/>
        </w:rPr>
        <w:t>he Mini Form with the following)</w:t>
      </w:r>
      <w:r w:rsidRPr="001073B4">
        <w:rPr>
          <w:rFonts w:ascii="Arial" w:hAnsi="Arial" w:cs="Arial"/>
          <w:i/>
          <w:color w:val="000000"/>
          <w:sz w:val="18"/>
          <w:szCs w:val="18"/>
          <w:highlight w:val="lightGray"/>
        </w:rPr>
        <w:t xml:space="preserve"> </w:t>
      </w:r>
    </w:p>
    <w:p w14:paraId="3B3A54B3" w14:textId="77777777" w:rsidR="001073B4" w:rsidRPr="00791281" w:rsidRDefault="001073B4" w:rsidP="001073B4">
      <w:pPr>
        <w:rPr>
          <w:rFonts w:ascii="Arial" w:hAnsi="Arial" w:cs="Arial"/>
          <w:color w:val="000000"/>
          <w:sz w:val="18"/>
          <w:szCs w:val="18"/>
          <w:highlight w:val="lightGray"/>
        </w:rPr>
      </w:pPr>
    </w:p>
    <w:p w14:paraId="47D02900" w14:textId="77777777" w:rsidR="001073B4" w:rsidRPr="00791281" w:rsidRDefault="001073B4" w:rsidP="001073B4">
      <w:pPr>
        <w:jc w:val="both"/>
        <w:rPr>
          <w:rFonts w:ascii="Arial" w:hAnsi="Arial" w:cs="Arial"/>
          <w:color w:val="000000"/>
          <w:sz w:val="18"/>
          <w:szCs w:val="18"/>
          <w:highlight w:val="lightGray"/>
        </w:rPr>
      </w:pPr>
      <w:r w:rsidRPr="00791281">
        <w:rPr>
          <w:rFonts w:ascii="Arial" w:hAnsi="Arial" w:cs="Arial"/>
          <w:color w:val="000000"/>
          <w:sz w:val="18"/>
          <w:szCs w:val="18"/>
          <w:highlight w:val="lightGray"/>
        </w:rPr>
        <w:t xml:space="preserve">The Contract, and any pertinent records involving transactions relating to this Contract, is subject to the examination and audit of the Auditor General of the State of California or Comptroller General of the United States or designated </w:t>
      </w:r>
      <w:r w:rsidRPr="00791281">
        <w:rPr>
          <w:rFonts w:ascii="Arial" w:hAnsi="Arial" w:cs="Arial"/>
          <w:color w:val="000000"/>
          <w:sz w:val="18"/>
          <w:szCs w:val="18"/>
          <w:highlight w:val="lightGray"/>
        </w:rPr>
        <w:lastRenderedPageBreak/>
        <w:t>Federal authority for a period of up to five (5) years after final payment under the Contract. University,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Contractor’s pertinent books, documents, papers, and records involving transactions and work related to the Contract until the expiration of five (5) years after final payment under the Contract. The examination and audit will be confined to those matters connected with the performance of the Contract, including the costs of administering the Contract.</w:t>
      </w:r>
    </w:p>
    <w:p w14:paraId="17C1B3E7" w14:textId="77777777" w:rsidR="001073B4" w:rsidRPr="001073B4" w:rsidRDefault="001073B4" w:rsidP="001073B4">
      <w:pPr>
        <w:autoSpaceDE w:val="0"/>
        <w:autoSpaceDN w:val="0"/>
        <w:adjustRightInd w:val="0"/>
        <w:rPr>
          <w:rFonts w:ascii="Calibri" w:hAnsi="Calibri" w:cs="Calibri"/>
          <w:color w:val="000000"/>
          <w:highlight w:val="lightGray"/>
        </w:rPr>
      </w:pPr>
    </w:p>
    <w:p w14:paraId="7D1F62A8" w14:textId="77777777" w:rsidR="00C75FBF" w:rsidRDefault="00C75FBF" w:rsidP="001073B4">
      <w:pPr>
        <w:autoSpaceDE w:val="0"/>
        <w:autoSpaceDN w:val="0"/>
        <w:adjustRightInd w:val="0"/>
        <w:rPr>
          <w:rFonts w:ascii="Arial" w:hAnsi="Arial" w:cs="Arial"/>
          <w:b/>
          <w:color w:val="000000"/>
          <w:sz w:val="18"/>
          <w:szCs w:val="18"/>
          <w:highlight w:val="lightGray"/>
        </w:rPr>
      </w:pPr>
    </w:p>
    <w:p w14:paraId="3818BAA5"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8. DHS Seal, Logo, and Flags. </w:t>
      </w:r>
    </w:p>
    <w:p w14:paraId="27BD3046"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 xml:space="preserve">Add the following as Article 15.14 of the General Conditions of the Long Form, 15.11 of the Brief Form, </w:t>
      </w:r>
      <w:r w:rsidRPr="00791281">
        <w:rPr>
          <w:rFonts w:ascii="Arial" w:hAnsi="Arial" w:cs="Arial"/>
          <w:i/>
          <w:color w:val="000000"/>
          <w:sz w:val="18"/>
          <w:szCs w:val="18"/>
          <w:highlight w:val="lightGray"/>
        </w:rPr>
        <w:t>and Article 15 of the Mini Form)</w:t>
      </w:r>
      <w:r w:rsidRPr="001073B4">
        <w:rPr>
          <w:rFonts w:ascii="Arial" w:hAnsi="Arial" w:cs="Arial"/>
          <w:i/>
          <w:color w:val="000000"/>
          <w:sz w:val="18"/>
          <w:szCs w:val="18"/>
          <w:highlight w:val="lightGray"/>
        </w:rPr>
        <w:t xml:space="preserve"> </w:t>
      </w:r>
    </w:p>
    <w:p w14:paraId="1FF1A93A" w14:textId="77777777" w:rsidR="001073B4" w:rsidRPr="00791281" w:rsidRDefault="001073B4" w:rsidP="001073B4">
      <w:pPr>
        <w:jc w:val="both"/>
        <w:rPr>
          <w:rFonts w:ascii="Arial" w:hAnsi="Arial" w:cs="Arial"/>
          <w:color w:val="000000"/>
          <w:sz w:val="18"/>
          <w:szCs w:val="18"/>
          <w:highlight w:val="lightGray"/>
        </w:rPr>
      </w:pPr>
    </w:p>
    <w:p w14:paraId="14F5C79A" w14:textId="77777777" w:rsidR="001073B4" w:rsidRPr="00791281" w:rsidRDefault="001073B4" w:rsidP="001073B4">
      <w:pPr>
        <w:jc w:val="both"/>
        <w:rPr>
          <w:rFonts w:ascii="Arial" w:hAnsi="Arial" w:cs="Arial"/>
          <w:color w:val="000000"/>
          <w:sz w:val="18"/>
          <w:szCs w:val="18"/>
          <w:highlight w:val="lightGray"/>
        </w:rPr>
      </w:pPr>
      <w:r w:rsidRPr="00791281">
        <w:rPr>
          <w:rFonts w:ascii="Arial" w:hAnsi="Arial" w:cs="Arial"/>
          <w:color w:val="000000"/>
          <w:sz w:val="18"/>
          <w:szCs w:val="18"/>
          <w:highlight w:val="lightGray"/>
        </w:rPr>
        <w:t>The Contractor shall not use</w:t>
      </w:r>
      <w:r w:rsidR="00F148CE">
        <w:rPr>
          <w:rFonts w:ascii="Arial" w:hAnsi="Arial" w:cs="Arial"/>
          <w:color w:val="000000"/>
          <w:sz w:val="18"/>
          <w:szCs w:val="18"/>
          <w:highlight w:val="lightGray"/>
        </w:rPr>
        <w:t xml:space="preserve"> any federal </w:t>
      </w:r>
      <w:r w:rsidRPr="00791281">
        <w:rPr>
          <w:rFonts w:ascii="Arial" w:hAnsi="Arial" w:cs="Arial"/>
          <w:color w:val="000000"/>
          <w:sz w:val="18"/>
          <w:szCs w:val="18"/>
          <w:highlight w:val="lightGray"/>
        </w:rPr>
        <w:t xml:space="preserve">seal(s), logos, crests, or reproductions of flags or likenesses of </w:t>
      </w:r>
      <w:r w:rsidR="00F148CE">
        <w:rPr>
          <w:rFonts w:ascii="Arial" w:hAnsi="Arial" w:cs="Arial"/>
          <w:color w:val="000000"/>
          <w:sz w:val="18"/>
          <w:szCs w:val="18"/>
          <w:highlight w:val="lightGray"/>
        </w:rPr>
        <w:t xml:space="preserve">any federal </w:t>
      </w:r>
      <w:r w:rsidRPr="00791281">
        <w:rPr>
          <w:rFonts w:ascii="Arial" w:hAnsi="Arial" w:cs="Arial"/>
          <w:color w:val="000000"/>
          <w:sz w:val="18"/>
          <w:szCs w:val="18"/>
          <w:highlight w:val="lightGray"/>
        </w:rPr>
        <w:t xml:space="preserve"> agency officials</w:t>
      </w:r>
      <w:r w:rsidR="00F148CE">
        <w:rPr>
          <w:rFonts w:ascii="Arial" w:hAnsi="Arial" w:cs="Arial"/>
          <w:color w:val="000000"/>
          <w:sz w:val="18"/>
          <w:szCs w:val="18"/>
          <w:highlight w:val="lightGray"/>
        </w:rPr>
        <w:t>, including but not limited to the Departme</w:t>
      </w:r>
      <w:r w:rsidR="00B7319C">
        <w:rPr>
          <w:rFonts w:ascii="Arial" w:hAnsi="Arial" w:cs="Arial"/>
          <w:color w:val="000000"/>
          <w:sz w:val="18"/>
          <w:szCs w:val="18"/>
          <w:highlight w:val="lightGray"/>
        </w:rPr>
        <w:t>n</w:t>
      </w:r>
      <w:r w:rsidR="00F148CE">
        <w:rPr>
          <w:rFonts w:ascii="Arial" w:hAnsi="Arial" w:cs="Arial"/>
          <w:color w:val="000000"/>
          <w:sz w:val="18"/>
          <w:szCs w:val="18"/>
          <w:highlight w:val="lightGray"/>
        </w:rPr>
        <w:t xml:space="preserve">t of Homeland Security (DHS), </w:t>
      </w:r>
      <w:r w:rsidRPr="00791281">
        <w:rPr>
          <w:rFonts w:ascii="Arial" w:hAnsi="Arial" w:cs="Arial"/>
          <w:color w:val="000000"/>
          <w:sz w:val="18"/>
          <w:szCs w:val="18"/>
          <w:highlight w:val="lightGray"/>
        </w:rPr>
        <w:t xml:space="preserve">without specific request to University for </w:t>
      </w:r>
      <w:r w:rsidR="00F148CE">
        <w:rPr>
          <w:rFonts w:ascii="Arial" w:hAnsi="Arial" w:cs="Arial"/>
          <w:color w:val="000000"/>
          <w:sz w:val="18"/>
          <w:szCs w:val="18"/>
          <w:highlight w:val="lightGray"/>
        </w:rPr>
        <w:t xml:space="preserve"> federal </w:t>
      </w:r>
      <w:r w:rsidRPr="00791281">
        <w:rPr>
          <w:rFonts w:ascii="Arial" w:hAnsi="Arial" w:cs="Arial"/>
          <w:color w:val="000000"/>
          <w:sz w:val="18"/>
          <w:szCs w:val="18"/>
          <w:highlight w:val="lightGray"/>
        </w:rPr>
        <w:t>pre-approval.</w:t>
      </w:r>
    </w:p>
    <w:p w14:paraId="33F714E5" w14:textId="77777777" w:rsidR="001073B4" w:rsidRPr="001073B4" w:rsidRDefault="001073B4" w:rsidP="001073B4">
      <w:pPr>
        <w:autoSpaceDE w:val="0"/>
        <w:autoSpaceDN w:val="0"/>
        <w:adjustRightInd w:val="0"/>
        <w:rPr>
          <w:rFonts w:ascii="Arial" w:hAnsi="Arial" w:cs="Arial"/>
          <w:color w:val="000000"/>
          <w:sz w:val="18"/>
          <w:szCs w:val="18"/>
          <w:highlight w:val="lightGray"/>
        </w:rPr>
      </w:pPr>
    </w:p>
    <w:p w14:paraId="28E966A4"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9. Compliance with Federal Law, Regulations, and Executive Orders. </w:t>
      </w:r>
    </w:p>
    <w:p w14:paraId="1D136611"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Add the following as Article 3.7.5 of the General Conditions of the Long Form, 3.7.3 of the Brief Form, and</w:t>
      </w:r>
      <w:r w:rsidRPr="00791281">
        <w:rPr>
          <w:rFonts w:ascii="Arial" w:hAnsi="Arial" w:cs="Arial"/>
          <w:i/>
          <w:color w:val="000000"/>
          <w:sz w:val="18"/>
          <w:szCs w:val="18"/>
          <w:highlight w:val="lightGray"/>
        </w:rPr>
        <w:t xml:space="preserve"> Article 13.11 of the Mini Form)</w:t>
      </w:r>
      <w:r w:rsidRPr="001073B4">
        <w:rPr>
          <w:rFonts w:ascii="Arial" w:hAnsi="Arial" w:cs="Arial"/>
          <w:i/>
          <w:color w:val="000000"/>
          <w:sz w:val="18"/>
          <w:szCs w:val="18"/>
          <w:highlight w:val="lightGray"/>
        </w:rPr>
        <w:t xml:space="preserve"> </w:t>
      </w:r>
    </w:p>
    <w:p w14:paraId="0C3F4E67"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73AF900B" w14:textId="77777777" w:rsidR="001073B4" w:rsidRPr="001073B4" w:rsidRDefault="001073B4" w:rsidP="001073B4">
      <w:pPr>
        <w:autoSpaceDE w:val="0"/>
        <w:autoSpaceDN w:val="0"/>
        <w:adjustRightInd w:val="0"/>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Contractor acknowledges </w:t>
      </w:r>
      <w:r w:rsidRPr="00C75FBF">
        <w:rPr>
          <w:rFonts w:ascii="Arial" w:hAnsi="Arial" w:cs="Arial"/>
          <w:color w:val="000000"/>
          <w:sz w:val="18"/>
          <w:szCs w:val="18"/>
          <w:highlight w:val="lightGray"/>
        </w:rPr>
        <w:t xml:space="preserve">that </w:t>
      </w:r>
      <w:r w:rsidR="00B7319C" w:rsidRPr="00C75FBF">
        <w:rPr>
          <w:rFonts w:ascii="Arial" w:hAnsi="Arial" w:cs="Arial"/>
          <w:color w:val="000000"/>
          <w:sz w:val="18"/>
          <w:szCs w:val="18"/>
          <w:highlight w:val="lightGray"/>
        </w:rPr>
        <w:t xml:space="preserve">federal </w:t>
      </w:r>
      <w:r w:rsidRPr="00C75FBF">
        <w:rPr>
          <w:rFonts w:ascii="Arial" w:hAnsi="Arial" w:cs="Arial"/>
          <w:color w:val="000000"/>
          <w:sz w:val="18"/>
          <w:szCs w:val="18"/>
          <w:highlight w:val="lightGray"/>
        </w:rPr>
        <w:t xml:space="preserve">financial </w:t>
      </w:r>
      <w:r w:rsidRPr="001073B4">
        <w:rPr>
          <w:rFonts w:ascii="Arial" w:hAnsi="Arial" w:cs="Arial"/>
          <w:color w:val="000000"/>
          <w:sz w:val="18"/>
          <w:szCs w:val="18"/>
          <w:highlight w:val="lightGray"/>
        </w:rPr>
        <w:t xml:space="preserve">assistance will be used to fund all or a portion of the Contract. Contractor will comply with all applicable Federal law, regulations, executive orders, policies, procedures, and directives. </w:t>
      </w:r>
    </w:p>
    <w:p w14:paraId="3135F2E7"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7DB459F6"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10. No Obligation by Federal Government. </w:t>
      </w:r>
    </w:p>
    <w:p w14:paraId="0AEC2E9A"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 xml:space="preserve">Add the following as Article 15.15 of the General Conditions of the Long Form, 15.12 of the Brief Form, </w:t>
      </w:r>
      <w:r w:rsidRPr="00791281">
        <w:rPr>
          <w:rFonts w:ascii="Arial" w:hAnsi="Arial" w:cs="Arial"/>
          <w:i/>
          <w:color w:val="000000"/>
          <w:sz w:val="18"/>
          <w:szCs w:val="18"/>
          <w:highlight w:val="lightGray"/>
        </w:rPr>
        <w:t>and Article 16 of the Mini Form)</w:t>
      </w:r>
      <w:r w:rsidRPr="001073B4">
        <w:rPr>
          <w:rFonts w:ascii="Arial" w:hAnsi="Arial" w:cs="Arial"/>
          <w:i/>
          <w:color w:val="000000"/>
          <w:sz w:val="18"/>
          <w:szCs w:val="18"/>
          <w:highlight w:val="lightGray"/>
        </w:rPr>
        <w:t xml:space="preserve"> </w:t>
      </w:r>
    </w:p>
    <w:p w14:paraId="21C483B8"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0AFDDF0C" w14:textId="77777777" w:rsidR="001073B4" w:rsidRPr="001073B4" w:rsidRDefault="001073B4" w:rsidP="001073B4">
      <w:pPr>
        <w:autoSpaceDE w:val="0"/>
        <w:autoSpaceDN w:val="0"/>
        <w:adjustRightInd w:val="0"/>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The Federal Government is not a party to this Contract and is not subject to any obligations or liabilities to the University, Contractor, or any other party pertaining to any matter resulting from the Contract. </w:t>
      </w:r>
    </w:p>
    <w:p w14:paraId="4862817C"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060E5FBF"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11. Program Fraud and False or Fraudulent Statements or Related Acts. </w:t>
      </w:r>
    </w:p>
    <w:p w14:paraId="707BD2DD"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Add the following as Article 3.7.6 of the General Conditions of the Long Form, 3.7.4 of the Brief Form, and</w:t>
      </w:r>
      <w:r w:rsidRPr="00791281">
        <w:rPr>
          <w:rFonts w:ascii="Arial" w:hAnsi="Arial" w:cs="Arial"/>
          <w:i/>
          <w:color w:val="000000"/>
          <w:sz w:val="18"/>
          <w:szCs w:val="18"/>
          <w:highlight w:val="lightGray"/>
        </w:rPr>
        <w:t xml:space="preserve"> Article 13.12 of the Mini Form)</w:t>
      </w:r>
      <w:r w:rsidRPr="001073B4">
        <w:rPr>
          <w:rFonts w:ascii="Arial" w:hAnsi="Arial" w:cs="Arial"/>
          <w:i/>
          <w:color w:val="000000"/>
          <w:sz w:val="18"/>
          <w:szCs w:val="18"/>
          <w:highlight w:val="lightGray"/>
        </w:rPr>
        <w:t xml:space="preserve"> </w:t>
      </w:r>
    </w:p>
    <w:p w14:paraId="59555621" w14:textId="77777777" w:rsidR="001073B4" w:rsidRPr="00791281" w:rsidRDefault="001073B4" w:rsidP="001073B4">
      <w:pPr>
        <w:jc w:val="both"/>
        <w:rPr>
          <w:rFonts w:ascii="Arial" w:hAnsi="Arial" w:cs="Arial"/>
          <w:color w:val="000000"/>
          <w:sz w:val="18"/>
          <w:szCs w:val="18"/>
          <w:highlight w:val="lightGray"/>
        </w:rPr>
      </w:pPr>
    </w:p>
    <w:p w14:paraId="39D614EB" w14:textId="77777777" w:rsidR="001073B4" w:rsidRDefault="001073B4" w:rsidP="001073B4">
      <w:pPr>
        <w:jc w:val="both"/>
        <w:rPr>
          <w:rFonts w:ascii="Arial" w:hAnsi="Arial" w:cs="Arial"/>
          <w:color w:val="000000"/>
          <w:sz w:val="18"/>
          <w:szCs w:val="18"/>
        </w:rPr>
      </w:pPr>
      <w:r w:rsidRPr="00791281">
        <w:rPr>
          <w:rFonts w:ascii="Arial" w:hAnsi="Arial" w:cs="Arial"/>
          <w:color w:val="000000"/>
          <w:sz w:val="18"/>
          <w:szCs w:val="18"/>
          <w:highlight w:val="lightGray"/>
        </w:rPr>
        <w:t>The Contractor acknowledges that 31 U.S.C. Chap. 38 (Administrative Remedies for False Claims and Statements) applies to the Contractor’s actions pertaining to this Contract</w:t>
      </w:r>
      <w:r w:rsidR="00B7319C">
        <w:rPr>
          <w:rFonts w:ascii="Arial" w:hAnsi="Arial" w:cs="Arial"/>
          <w:color w:val="000000"/>
          <w:sz w:val="18"/>
          <w:szCs w:val="18"/>
        </w:rPr>
        <w:t>.</w:t>
      </w:r>
    </w:p>
    <w:p w14:paraId="64ED488C" w14:textId="77777777" w:rsidR="00791281" w:rsidRDefault="00791281" w:rsidP="001073B4">
      <w:pPr>
        <w:jc w:val="both"/>
        <w:rPr>
          <w:rFonts w:ascii="Arial" w:hAnsi="Arial" w:cs="Arial"/>
          <w:color w:val="000000"/>
          <w:sz w:val="18"/>
          <w:szCs w:val="18"/>
        </w:rPr>
      </w:pPr>
    </w:p>
    <w:p w14:paraId="5B5B132A" w14:textId="77FF4567" w:rsidR="703F0FA6" w:rsidRDefault="703F0FA6" w:rsidP="703F0FA6">
      <w:pPr>
        <w:spacing w:before="180"/>
        <w:rPr>
          <w:rFonts w:ascii="Arial" w:eastAsia="Arial" w:hAnsi="Arial" w:cs="Arial"/>
          <w:sz w:val="20"/>
          <w:szCs w:val="20"/>
        </w:rPr>
      </w:pPr>
      <w:r w:rsidRPr="703F0FA6">
        <w:rPr>
          <w:rFonts w:ascii="Arial" w:eastAsia="Arial" w:hAnsi="Arial" w:cs="Arial"/>
          <w:b/>
          <w:bCs/>
          <w:color w:val="0078D4"/>
          <w:sz w:val="20"/>
          <w:szCs w:val="20"/>
          <w:highlight w:val="lightGray"/>
        </w:rPr>
        <w:t xml:space="preserve">INSERT FOLLOWING LANGUAGE IF SHELTERED </w:t>
      </w:r>
      <w:r w:rsidRPr="703F0FA6">
        <w:rPr>
          <w:rFonts w:ascii="Arial" w:eastAsia="Arial" w:hAnsi="Arial" w:cs="Arial"/>
          <w:b/>
          <w:bCs/>
          <w:color w:val="881798"/>
          <w:sz w:val="20"/>
          <w:szCs w:val="20"/>
          <w:highlight w:val="lightGray"/>
        </w:rPr>
        <w:t xml:space="preserve">INFORMAL </w:t>
      </w:r>
      <w:r w:rsidRPr="703F0FA6">
        <w:rPr>
          <w:rFonts w:ascii="Arial" w:eastAsia="Arial" w:hAnsi="Arial" w:cs="Arial"/>
          <w:b/>
          <w:bCs/>
          <w:color w:val="0078D4"/>
          <w:sz w:val="20"/>
          <w:szCs w:val="20"/>
          <w:highlight w:val="lightGray"/>
        </w:rPr>
        <w:t>BIDDING IS BEING USED</w:t>
      </w:r>
    </w:p>
    <w:p w14:paraId="4AE8D8C5" w14:textId="040E656F" w:rsidR="703F0FA6" w:rsidRDefault="00B97886" w:rsidP="703F0FA6">
      <w:pPr>
        <w:spacing w:before="180"/>
        <w:rPr>
          <w:rFonts w:ascii="Arial" w:eastAsia="Arial" w:hAnsi="Arial" w:cs="Arial"/>
          <w:sz w:val="20"/>
          <w:szCs w:val="20"/>
        </w:rPr>
      </w:pPr>
      <w:r>
        <w:rPr>
          <w:rFonts w:ascii="Arial" w:eastAsia="Arial" w:hAnsi="Arial" w:cs="Arial"/>
          <w:b/>
          <w:bCs/>
          <w:color w:val="0078D4"/>
          <w:sz w:val="20"/>
          <w:szCs w:val="20"/>
          <w:highlight w:val="lightGray"/>
        </w:rPr>
        <w:t>5</w:t>
      </w:r>
      <w:r w:rsidR="703F0FA6" w:rsidRPr="703F0FA6">
        <w:rPr>
          <w:rFonts w:ascii="Arial" w:eastAsia="Arial" w:hAnsi="Arial" w:cs="Arial"/>
          <w:b/>
          <w:bCs/>
          <w:color w:val="0078D4"/>
          <w:sz w:val="20"/>
          <w:szCs w:val="20"/>
          <w:highlight w:val="lightGray"/>
        </w:rPr>
        <w:t>.</w:t>
      </w:r>
      <w:r w:rsidR="703F0FA6">
        <w:tab/>
      </w:r>
      <w:r w:rsidR="703F0FA6" w:rsidRPr="703F0FA6">
        <w:rPr>
          <w:rFonts w:ascii="Arial" w:eastAsia="Arial" w:hAnsi="Arial" w:cs="Arial"/>
          <w:b/>
          <w:bCs/>
          <w:color w:val="0078D4"/>
          <w:sz w:val="20"/>
          <w:szCs w:val="20"/>
          <w:highlight w:val="lightGray"/>
        </w:rPr>
        <w:t xml:space="preserve">SHELTERED </w:t>
      </w:r>
      <w:r w:rsidR="703F0FA6" w:rsidRPr="703F0FA6">
        <w:rPr>
          <w:rFonts w:ascii="Arial" w:eastAsia="Arial" w:hAnsi="Arial" w:cs="Arial"/>
          <w:b/>
          <w:bCs/>
          <w:color w:val="881798"/>
          <w:sz w:val="20"/>
          <w:szCs w:val="20"/>
          <w:highlight w:val="lightGray"/>
        </w:rPr>
        <w:t xml:space="preserve">INFORMAL OR NEGOTIATED </w:t>
      </w:r>
      <w:r w:rsidR="703F0FA6" w:rsidRPr="703F0FA6">
        <w:rPr>
          <w:rFonts w:ascii="Arial" w:eastAsia="Arial" w:hAnsi="Arial" w:cs="Arial"/>
          <w:b/>
          <w:bCs/>
          <w:color w:val="0078D4"/>
          <w:sz w:val="20"/>
          <w:szCs w:val="20"/>
          <w:highlight w:val="lightGray"/>
        </w:rPr>
        <w:t>BIDDING</w:t>
      </w:r>
    </w:p>
    <w:p w14:paraId="758506F5" w14:textId="3756126A" w:rsidR="703F0FA6" w:rsidRDefault="09528B4A" w:rsidP="09528B4A">
      <w:pPr>
        <w:spacing w:before="180"/>
        <w:rPr>
          <w:rFonts w:ascii="Arial" w:eastAsia="Arial" w:hAnsi="Arial" w:cs="Arial"/>
          <w:sz w:val="20"/>
          <w:szCs w:val="20"/>
        </w:rPr>
      </w:pPr>
      <w:r w:rsidRPr="09528B4A">
        <w:rPr>
          <w:rFonts w:ascii="Arial" w:eastAsia="Arial" w:hAnsi="Arial" w:cs="Arial"/>
          <w:color w:val="0078D4"/>
          <w:sz w:val="20"/>
          <w:szCs w:val="20"/>
          <w:highlight w:val="lightGray"/>
        </w:rPr>
        <w:t xml:space="preserve">This contract is being administered under the University of California Sheltered Bidding program.  All bidders </w:t>
      </w:r>
      <w:r w:rsidRPr="09528B4A">
        <w:rPr>
          <w:rFonts w:ascii="Arial" w:eastAsia="Arial" w:hAnsi="Arial" w:cs="Arial"/>
          <w:color w:val="881798"/>
          <w:sz w:val="20"/>
          <w:szCs w:val="20"/>
          <w:highlight w:val="lightGray"/>
        </w:rPr>
        <w:t xml:space="preserve">for this work shall be </w:t>
      </w:r>
      <w:r w:rsidRPr="09528B4A">
        <w:rPr>
          <w:rFonts w:ascii="Arial" w:eastAsia="Arial" w:hAnsi="Arial" w:cs="Arial"/>
          <w:color w:val="0078D4"/>
          <w:sz w:val="20"/>
          <w:szCs w:val="20"/>
          <w:highlight w:val="lightGray"/>
        </w:rPr>
        <w:t xml:space="preserve">Certified Small Business Enterprises </w:t>
      </w:r>
      <w:r w:rsidRPr="09528B4A">
        <w:rPr>
          <w:rFonts w:ascii="Arial" w:eastAsia="Arial" w:hAnsi="Arial" w:cs="Arial"/>
          <w:color w:val="881798"/>
          <w:sz w:val="20"/>
          <w:szCs w:val="20"/>
          <w:highlight w:val="lightGray"/>
        </w:rPr>
        <w:t xml:space="preserve">or Certified Disabled Veteran Enterprise </w:t>
      </w:r>
      <w:r w:rsidRPr="09528B4A">
        <w:rPr>
          <w:rFonts w:ascii="Arial" w:eastAsia="Arial" w:hAnsi="Arial" w:cs="Arial"/>
          <w:color w:val="0078D4"/>
          <w:sz w:val="20"/>
          <w:szCs w:val="20"/>
          <w:highlight w:val="lightGray"/>
        </w:rPr>
        <w:t xml:space="preserve">and must adhere to the requirement that </w:t>
      </w:r>
      <w:r w:rsidR="00EC1EDD">
        <w:rPr>
          <w:rFonts w:ascii="Arial" w:eastAsia="Arial" w:hAnsi="Arial" w:cs="Arial"/>
          <w:color w:val="0078D4"/>
          <w:sz w:val="20"/>
          <w:szCs w:val="20"/>
          <w:highlight w:val="lightGray"/>
        </w:rPr>
        <w:t xml:space="preserve">a minimum of </w:t>
      </w:r>
      <w:r w:rsidRPr="09528B4A">
        <w:rPr>
          <w:rFonts w:ascii="Arial" w:eastAsia="Arial" w:hAnsi="Arial" w:cs="Arial"/>
          <w:color w:val="D13438"/>
          <w:sz w:val="20"/>
          <w:szCs w:val="20"/>
          <w:highlight w:val="lightGray"/>
        </w:rPr>
        <w:t>51</w:t>
      </w:r>
      <w:r w:rsidRPr="09528B4A">
        <w:rPr>
          <w:rFonts w:ascii="Arial" w:eastAsia="Arial" w:hAnsi="Arial" w:cs="Arial"/>
          <w:color w:val="0078D4"/>
          <w:sz w:val="20"/>
          <w:szCs w:val="20"/>
          <w:highlight w:val="lightGray"/>
        </w:rPr>
        <w:t xml:space="preserve">% of the work under this contract be performed by </w:t>
      </w:r>
      <w:r w:rsidRPr="09528B4A">
        <w:rPr>
          <w:rFonts w:ascii="Arial" w:eastAsia="Arial" w:hAnsi="Arial" w:cs="Arial"/>
          <w:color w:val="881798"/>
          <w:sz w:val="20"/>
          <w:szCs w:val="20"/>
          <w:highlight w:val="lightGray"/>
        </w:rPr>
        <w:t xml:space="preserve">either </w:t>
      </w:r>
      <w:r w:rsidRPr="09528B4A">
        <w:rPr>
          <w:rFonts w:ascii="Arial" w:eastAsia="Arial" w:hAnsi="Arial" w:cs="Arial"/>
          <w:color w:val="0078D4"/>
          <w:sz w:val="20"/>
          <w:szCs w:val="20"/>
          <w:highlight w:val="lightGray"/>
        </w:rPr>
        <w:t>Certified Small Business Enterprises</w:t>
      </w:r>
      <w:r w:rsidRPr="09528B4A">
        <w:rPr>
          <w:rFonts w:ascii="Arial" w:eastAsia="Arial" w:hAnsi="Arial" w:cs="Arial"/>
          <w:color w:val="881798"/>
          <w:sz w:val="20"/>
          <w:szCs w:val="20"/>
          <w:highlight w:val="lightGray"/>
        </w:rPr>
        <w:t xml:space="preserve"> </w:t>
      </w:r>
      <w:r w:rsidRPr="09528B4A">
        <w:rPr>
          <w:rFonts w:ascii="Arial" w:eastAsia="Arial" w:hAnsi="Arial" w:cs="Arial"/>
          <w:color w:val="D13438"/>
          <w:sz w:val="20"/>
          <w:szCs w:val="20"/>
          <w:highlight w:val="lightGray"/>
        </w:rPr>
        <w:t>and/</w:t>
      </w:r>
      <w:r w:rsidRPr="09528B4A">
        <w:rPr>
          <w:rFonts w:ascii="Arial" w:eastAsia="Arial" w:hAnsi="Arial" w:cs="Arial"/>
          <w:color w:val="881798"/>
          <w:sz w:val="20"/>
          <w:szCs w:val="20"/>
          <w:highlight w:val="lightGray"/>
        </w:rPr>
        <w:t>or Certified Disabled Veteran Enterprise</w:t>
      </w:r>
      <w:r w:rsidRPr="09528B4A">
        <w:rPr>
          <w:rFonts w:ascii="Arial" w:eastAsia="Arial" w:hAnsi="Arial" w:cs="Arial"/>
          <w:color w:val="D13438"/>
          <w:sz w:val="20"/>
          <w:szCs w:val="20"/>
          <w:highlight w:val="lightGray"/>
        </w:rPr>
        <w:t>s</w:t>
      </w:r>
      <w:r w:rsidRPr="09528B4A">
        <w:rPr>
          <w:rFonts w:ascii="Arial" w:eastAsia="Arial" w:hAnsi="Arial" w:cs="Arial"/>
          <w:color w:val="0078D4"/>
          <w:sz w:val="20"/>
          <w:szCs w:val="20"/>
          <w:highlight w:val="lightGray"/>
        </w:rPr>
        <w:t>.</w:t>
      </w:r>
    </w:p>
    <w:p w14:paraId="2E1ECF33" w14:textId="11412C11" w:rsidR="703F0FA6" w:rsidRDefault="703F0FA6" w:rsidP="09528B4A">
      <w:pPr>
        <w:spacing w:before="180"/>
        <w:rPr>
          <w:rFonts w:ascii="Arial" w:eastAsia="Arial" w:hAnsi="Arial" w:cs="Arial"/>
          <w:color w:val="0078D4"/>
          <w:highlight w:val="lightGray"/>
        </w:rPr>
      </w:pPr>
    </w:p>
    <w:p w14:paraId="52DAB864" w14:textId="4391915F" w:rsidR="703F0FA6" w:rsidRDefault="703F0FA6" w:rsidP="703F0FA6">
      <w:pPr>
        <w:rPr>
          <w:rFonts w:ascii="Arial" w:hAnsi="Arial" w:cs="Arial"/>
          <w:color w:val="000000" w:themeColor="text1"/>
        </w:rPr>
      </w:pPr>
    </w:p>
    <w:p w14:paraId="4F832363" w14:textId="77777777" w:rsidR="000D1C64" w:rsidRDefault="000D1C64" w:rsidP="00791281">
      <w:pPr>
        <w:jc w:val="center"/>
        <w:rPr>
          <w:rFonts w:ascii="Arial" w:hAnsi="Arial" w:cs="Arial"/>
          <w:color w:val="000000"/>
          <w:sz w:val="18"/>
          <w:szCs w:val="18"/>
        </w:rPr>
      </w:pPr>
    </w:p>
    <w:p w14:paraId="74F16C6C" w14:textId="77777777" w:rsidR="00791281" w:rsidRPr="001073B4" w:rsidRDefault="00791281" w:rsidP="00791281">
      <w:pPr>
        <w:jc w:val="center"/>
        <w:rPr>
          <w:rFonts w:ascii="Arial" w:hAnsi="Arial" w:cs="Arial"/>
          <w:sz w:val="18"/>
          <w:szCs w:val="18"/>
        </w:rPr>
      </w:pPr>
      <w:r>
        <w:rPr>
          <w:rFonts w:ascii="Arial" w:hAnsi="Arial" w:cs="Arial"/>
          <w:color w:val="000000"/>
          <w:sz w:val="18"/>
          <w:szCs w:val="18"/>
        </w:rPr>
        <w:t>[END]</w:t>
      </w:r>
    </w:p>
    <w:sectPr w:rsidR="00791281" w:rsidRPr="001073B4" w:rsidSect="00FF7F15">
      <w:pgSz w:w="12240" w:h="15840"/>
      <w:pgMar w:top="1440" w:right="1440" w:bottom="1440" w:left="1440" w:header="720" w:footer="720" w:gutter="0"/>
      <w:pgNumType w:start="1"/>
      <w:cols w:space="720"/>
      <w:noEndnote/>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E35F2" w14:textId="77777777" w:rsidR="00F83A25" w:rsidRDefault="00F83A25">
      <w:r>
        <w:separator/>
      </w:r>
    </w:p>
  </w:endnote>
  <w:endnote w:type="continuationSeparator" w:id="0">
    <w:p w14:paraId="7FE1E820" w14:textId="77777777" w:rsidR="00F83A25" w:rsidRDefault="00F8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91ECA" w14:textId="77777777" w:rsidR="002219E3" w:rsidRDefault="002219E3">
    <w:pPr>
      <w:pStyle w:val="Footer"/>
    </w:pPr>
  </w:p>
  <w:p w14:paraId="24AEEEF8" w14:textId="77777777" w:rsidR="002219E3" w:rsidRDefault="002219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E219" w14:textId="77777777" w:rsidR="00262951" w:rsidRDefault="00262951">
    <w:pPr>
      <w:pStyle w:val="Footer"/>
      <w:tabs>
        <w:tab w:val="clear" w:pos="4320"/>
        <w:tab w:val="clear" w:pos="8640"/>
        <w:tab w:val="center" w:pos="4590"/>
        <w:tab w:val="right" w:pos="9360"/>
      </w:tabs>
      <w:rPr>
        <w:rFonts w:ascii="Arial" w:hAnsi="Arial" w:cs="Arial"/>
        <w:sz w:val="18"/>
        <w:szCs w:val="20"/>
      </w:rPr>
    </w:pPr>
  </w:p>
  <w:p w14:paraId="701ED17D" w14:textId="6B86F101" w:rsidR="002219E3" w:rsidRDefault="004061C1">
    <w:pPr>
      <w:pStyle w:val="Footer"/>
      <w:tabs>
        <w:tab w:val="clear" w:pos="4320"/>
        <w:tab w:val="clear" w:pos="8640"/>
        <w:tab w:val="center" w:pos="4590"/>
        <w:tab w:val="right" w:pos="9360"/>
      </w:tabs>
      <w:rPr>
        <w:rFonts w:ascii="Arial" w:hAnsi="Arial" w:cs="Arial"/>
        <w:sz w:val="18"/>
        <w:szCs w:val="20"/>
      </w:rPr>
    </w:pPr>
    <w:r>
      <w:rPr>
        <w:rFonts w:ascii="Arial" w:hAnsi="Arial" w:cs="Arial"/>
        <w:sz w:val="18"/>
        <w:szCs w:val="20"/>
      </w:rPr>
      <w:t xml:space="preserve">June </w:t>
    </w:r>
    <w:r w:rsidR="00825F91">
      <w:rPr>
        <w:rFonts w:ascii="Arial" w:hAnsi="Arial" w:cs="Arial"/>
        <w:sz w:val="18"/>
        <w:szCs w:val="20"/>
      </w:rPr>
      <w:t>2</w:t>
    </w:r>
    <w:r>
      <w:rPr>
        <w:rFonts w:ascii="Arial" w:hAnsi="Arial" w:cs="Arial"/>
        <w:sz w:val="18"/>
        <w:szCs w:val="20"/>
      </w:rPr>
      <w:t>, 202</w:t>
    </w:r>
    <w:r w:rsidR="00B97886">
      <w:rPr>
        <w:rFonts w:ascii="Arial" w:hAnsi="Arial" w:cs="Arial"/>
        <w:sz w:val="18"/>
        <w:szCs w:val="20"/>
      </w:rPr>
      <w:t>2</w:t>
    </w:r>
    <w:r w:rsidR="002219E3">
      <w:rPr>
        <w:rFonts w:ascii="Arial" w:hAnsi="Arial" w:cs="Arial"/>
        <w:sz w:val="18"/>
        <w:szCs w:val="20"/>
      </w:rPr>
      <w:tab/>
    </w:r>
    <w:r w:rsidR="00D7672A">
      <w:rPr>
        <w:rStyle w:val="PageNumber"/>
        <w:rFonts w:ascii="Arial" w:hAnsi="Arial"/>
        <w:sz w:val="18"/>
      </w:rPr>
      <w:fldChar w:fldCharType="begin"/>
    </w:r>
    <w:r w:rsidR="002219E3">
      <w:rPr>
        <w:rStyle w:val="PageNumber"/>
        <w:rFonts w:ascii="Arial" w:hAnsi="Arial"/>
        <w:sz w:val="18"/>
      </w:rPr>
      <w:instrText xml:space="preserve"> PAGE </w:instrText>
    </w:r>
    <w:r w:rsidR="00D7672A">
      <w:rPr>
        <w:rStyle w:val="PageNumber"/>
        <w:rFonts w:ascii="Arial" w:hAnsi="Arial"/>
        <w:sz w:val="18"/>
      </w:rPr>
      <w:fldChar w:fldCharType="separate"/>
    </w:r>
    <w:r w:rsidR="004C72D9">
      <w:rPr>
        <w:rStyle w:val="PageNumber"/>
        <w:rFonts w:ascii="Arial" w:hAnsi="Arial"/>
        <w:noProof/>
        <w:sz w:val="18"/>
      </w:rPr>
      <w:t>2</w:t>
    </w:r>
    <w:r w:rsidR="00D7672A">
      <w:rPr>
        <w:rStyle w:val="PageNumber"/>
        <w:rFonts w:ascii="Arial" w:hAnsi="Arial"/>
        <w:sz w:val="18"/>
      </w:rPr>
      <w:fldChar w:fldCharType="end"/>
    </w:r>
    <w:r w:rsidR="002219E3">
      <w:rPr>
        <w:rFonts w:ascii="Arial" w:hAnsi="Arial" w:cs="Arial"/>
        <w:sz w:val="18"/>
        <w:szCs w:val="20"/>
      </w:rPr>
      <w:tab/>
      <w:t>Supplementary Conditions</w:t>
    </w:r>
  </w:p>
  <w:p w14:paraId="6957A4B7" w14:textId="473F4F4A" w:rsidR="002219E3" w:rsidRDefault="007E7093">
    <w:pPr>
      <w:pStyle w:val="Footer"/>
    </w:pPr>
    <w:r>
      <w:rPr>
        <w:rFonts w:ascii="Arial" w:hAnsi="Arial" w:cs="Arial"/>
        <w:sz w:val="18"/>
        <w:szCs w:val="20"/>
      </w:rPr>
      <w:t>/IF</w:t>
    </w:r>
    <w:r w:rsidR="002219E3">
      <w:rPr>
        <w:rFonts w:ascii="Arial" w:hAnsi="Arial" w:cs="Arial"/>
        <w:sz w:val="18"/>
        <w:szCs w:val="20"/>
      </w:rPr>
      <w:t>:SC</w:t>
    </w:r>
  </w:p>
  <w:p w14:paraId="6256E781" w14:textId="77777777" w:rsidR="002219E3" w:rsidRDefault="002219E3">
    <w:pPr>
      <w:pStyle w:val="Head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0295" w14:textId="77777777" w:rsidR="00825F91" w:rsidRDefault="00825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B87B8" w14:textId="77777777" w:rsidR="00F83A25" w:rsidRDefault="00F83A25">
      <w:r>
        <w:separator/>
      </w:r>
    </w:p>
  </w:footnote>
  <w:footnote w:type="continuationSeparator" w:id="0">
    <w:p w14:paraId="7E601486" w14:textId="77777777" w:rsidR="00F83A25" w:rsidRDefault="00F8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E3E66" w14:textId="77777777" w:rsidR="002219E3" w:rsidRDefault="002219E3">
    <w:pPr>
      <w:pStyle w:val="Header"/>
    </w:pPr>
  </w:p>
  <w:p w14:paraId="1F5C769F" w14:textId="77777777" w:rsidR="002219E3" w:rsidRDefault="002219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AD0A" w14:textId="77777777" w:rsidR="002219E3" w:rsidRDefault="002219E3">
    <w:pPr>
      <w:pStyle w:val="Header"/>
      <w:tabs>
        <w:tab w:val="clear" w:pos="8640"/>
        <w:tab w:val="right" w:pos="9360"/>
      </w:tabs>
      <w:rPr>
        <w:rFonts w:ascii="Arial" w:hAnsi="Arial" w:cs="Arial"/>
        <w:sz w:val="20"/>
        <w:szCs w:val="20"/>
      </w:rPr>
    </w:pPr>
    <w:r>
      <w:rPr>
        <w:rFonts w:ascii="Arial" w:hAnsi="Arial" w:cs="Arial"/>
        <w:sz w:val="20"/>
        <w:szCs w:val="20"/>
      </w:rPr>
      <w:t>Project Name { }</w:t>
    </w:r>
    <w:r>
      <w:rPr>
        <w:rFonts w:ascii="Arial" w:hAnsi="Arial" w:cs="Arial"/>
        <w:sz w:val="20"/>
        <w:szCs w:val="20"/>
      </w:rPr>
      <w:tab/>
    </w:r>
    <w:r>
      <w:rPr>
        <w:rFonts w:ascii="Arial" w:hAnsi="Arial" w:cs="Arial"/>
        <w:sz w:val="20"/>
        <w:szCs w:val="20"/>
      </w:rPr>
      <w:tab/>
      <w:t>Project No. { }</w:t>
    </w:r>
  </w:p>
  <w:p w14:paraId="22A83805" w14:textId="77777777" w:rsidR="002219E3" w:rsidRDefault="002219E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8831" w14:textId="77777777" w:rsidR="00825F91" w:rsidRDefault="00825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47729F"/>
    <w:multiLevelType w:val="multilevel"/>
    <w:tmpl w:val="09B26D2C"/>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2" w15:restartNumberingAfterBreak="0">
    <w:nsid w:val="206275A4"/>
    <w:multiLevelType w:val="hybridMultilevel"/>
    <w:tmpl w:val="EA86A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038C9"/>
    <w:multiLevelType w:val="hybridMultilevel"/>
    <w:tmpl w:val="63AEA470"/>
    <w:lvl w:ilvl="0" w:tplc="4646519C">
      <w:start w:val="3"/>
      <w:numFmt w:val="decimal"/>
      <w:lvlText w:val="%1."/>
      <w:lvlJc w:val="left"/>
      <w:pPr>
        <w:tabs>
          <w:tab w:val="num" w:pos="1080"/>
        </w:tabs>
        <w:ind w:left="1080" w:hanging="720"/>
      </w:pPr>
      <w:rPr>
        <w:rFonts w:ascii="Times New Roman" w:hAnsi="Times New Roman" w:cs="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1E7722"/>
    <w:multiLevelType w:val="multilevel"/>
    <w:tmpl w:val="2B3037AE"/>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3C2E49"/>
    <w:multiLevelType w:val="multilevel"/>
    <w:tmpl w:val="D8140DAC"/>
    <w:lvl w:ilvl="0">
      <w:start w:val="14"/>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8E5703"/>
    <w:multiLevelType w:val="multilevel"/>
    <w:tmpl w:val="D1A687E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403BE8"/>
    <w:multiLevelType w:val="multilevel"/>
    <w:tmpl w:val="D25C92B0"/>
    <w:lvl w:ilvl="0">
      <w:start w:val="9"/>
      <w:numFmt w:val="decimal"/>
      <w:lvlText w:val="%1"/>
      <w:lvlJc w:val="left"/>
      <w:pPr>
        <w:tabs>
          <w:tab w:val="num" w:pos="600"/>
        </w:tabs>
        <w:ind w:left="600" w:hanging="600"/>
      </w:pPr>
      <w:rPr>
        <w:rFonts w:ascii="Arial" w:hAnsi="Arial" w:hint="default"/>
        <w:sz w:val="20"/>
      </w:rPr>
    </w:lvl>
    <w:lvl w:ilvl="1">
      <w:start w:val="8"/>
      <w:numFmt w:val="decimal"/>
      <w:lvlText w:val="%1.%2"/>
      <w:lvlJc w:val="left"/>
      <w:pPr>
        <w:tabs>
          <w:tab w:val="num" w:pos="600"/>
        </w:tabs>
        <w:ind w:left="600" w:hanging="600"/>
      </w:pPr>
      <w:rPr>
        <w:rFonts w:ascii="Arial" w:hAnsi="Arial" w:hint="default"/>
        <w:sz w:val="20"/>
      </w:rPr>
    </w:lvl>
    <w:lvl w:ilvl="2">
      <w:start w:val="2"/>
      <w:numFmt w:val="decimal"/>
      <w:lvlText w:val="%1.%2.%3"/>
      <w:lvlJc w:val="left"/>
      <w:pPr>
        <w:tabs>
          <w:tab w:val="num" w:pos="720"/>
        </w:tabs>
        <w:ind w:left="720" w:hanging="720"/>
      </w:pPr>
      <w:rPr>
        <w:rFonts w:ascii="Arial" w:hAnsi="Arial" w:hint="default"/>
        <w:sz w:val="20"/>
      </w:rPr>
    </w:lvl>
    <w:lvl w:ilvl="3">
      <w:start w:val="3"/>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10" w15:restartNumberingAfterBreak="0">
    <w:nsid w:val="67C53C26"/>
    <w:multiLevelType w:val="hybridMultilevel"/>
    <w:tmpl w:val="9B84B46A"/>
    <w:lvl w:ilvl="0" w:tplc="FD52F2EC">
      <w:start w:val="3"/>
      <w:numFmt w:val="decimal"/>
      <w:lvlText w:val="%1."/>
      <w:lvlJc w:val="left"/>
      <w:pPr>
        <w:tabs>
          <w:tab w:val="num" w:pos="720"/>
        </w:tabs>
        <w:ind w:left="720" w:hanging="360"/>
      </w:pPr>
      <w:rPr>
        <w:rFonts w:ascii="Arial" w:hAnsi="Arial"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03474A"/>
    <w:multiLevelType w:val="multilevel"/>
    <w:tmpl w:val="4ED82D52"/>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2" w15:restartNumberingAfterBreak="0">
    <w:nsid w:val="76DE0475"/>
    <w:multiLevelType w:val="hybridMultilevel"/>
    <w:tmpl w:val="02CCC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4"/>
  </w:num>
  <w:num w:numId="4">
    <w:abstractNumId w:val="10"/>
  </w:num>
  <w:num w:numId="5">
    <w:abstractNumId w:val="7"/>
  </w:num>
  <w:num w:numId="6">
    <w:abstractNumId w:val="11"/>
  </w:num>
  <w:num w:numId="7">
    <w:abstractNumId w:val="1"/>
  </w:num>
  <w:num w:numId="8">
    <w:abstractNumId w:val="9"/>
  </w:num>
  <w:num w:numId="9">
    <w:abstractNumId w:val="13"/>
  </w:num>
  <w:num w:numId="10">
    <w:abstractNumId w:val="8"/>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MDc2sDQ1NTYzMjZQ0lEKTi0uzszPAykwrwUAYcylWywAAAA="/>
  </w:docVars>
  <w:rsids>
    <w:rsidRoot w:val="007026B6"/>
    <w:rsid w:val="00007233"/>
    <w:rsid w:val="000229FB"/>
    <w:rsid w:val="000341B0"/>
    <w:rsid w:val="00071F33"/>
    <w:rsid w:val="00075B7D"/>
    <w:rsid w:val="00076C4D"/>
    <w:rsid w:val="000D1C64"/>
    <w:rsid w:val="000D5B6F"/>
    <w:rsid w:val="000E7232"/>
    <w:rsid w:val="000F02E1"/>
    <w:rsid w:val="001027A1"/>
    <w:rsid w:val="001063B6"/>
    <w:rsid w:val="001073B4"/>
    <w:rsid w:val="00114176"/>
    <w:rsid w:val="00116E30"/>
    <w:rsid w:val="0014661D"/>
    <w:rsid w:val="00166FF6"/>
    <w:rsid w:val="00174796"/>
    <w:rsid w:val="001A0A37"/>
    <w:rsid w:val="001A4994"/>
    <w:rsid w:val="001B6E56"/>
    <w:rsid w:val="001C3F7E"/>
    <w:rsid w:val="001C40D5"/>
    <w:rsid w:val="001F6612"/>
    <w:rsid w:val="00203F7D"/>
    <w:rsid w:val="00211066"/>
    <w:rsid w:val="002219E3"/>
    <w:rsid w:val="002308B8"/>
    <w:rsid w:val="00262951"/>
    <w:rsid w:val="00275B1A"/>
    <w:rsid w:val="002E1811"/>
    <w:rsid w:val="002E5D53"/>
    <w:rsid w:val="002F087E"/>
    <w:rsid w:val="002F4ADE"/>
    <w:rsid w:val="003208B8"/>
    <w:rsid w:val="00324866"/>
    <w:rsid w:val="00347D2E"/>
    <w:rsid w:val="00350DC1"/>
    <w:rsid w:val="0036550F"/>
    <w:rsid w:val="00381B41"/>
    <w:rsid w:val="003A4A89"/>
    <w:rsid w:val="003B2BFE"/>
    <w:rsid w:val="003E3318"/>
    <w:rsid w:val="0040446D"/>
    <w:rsid w:val="004061C1"/>
    <w:rsid w:val="00406E49"/>
    <w:rsid w:val="00432969"/>
    <w:rsid w:val="0043318A"/>
    <w:rsid w:val="00444791"/>
    <w:rsid w:val="00464E07"/>
    <w:rsid w:val="00491CF7"/>
    <w:rsid w:val="0049557B"/>
    <w:rsid w:val="00495FFA"/>
    <w:rsid w:val="004A55FA"/>
    <w:rsid w:val="004B18F1"/>
    <w:rsid w:val="004B5A1A"/>
    <w:rsid w:val="004B6320"/>
    <w:rsid w:val="004C72D9"/>
    <w:rsid w:val="004D4BEE"/>
    <w:rsid w:val="004D4C66"/>
    <w:rsid w:val="004E297A"/>
    <w:rsid w:val="004F4692"/>
    <w:rsid w:val="004F611D"/>
    <w:rsid w:val="00527C17"/>
    <w:rsid w:val="0054305F"/>
    <w:rsid w:val="005545D9"/>
    <w:rsid w:val="00586877"/>
    <w:rsid w:val="00592EE3"/>
    <w:rsid w:val="005B27A4"/>
    <w:rsid w:val="00623606"/>
    <w:rsid w:val="006329E2"/>
    <w:rsid w:val="00656938"/>
    <w:rsid w:val="006872C8"/>
    <w:rsid w:val="006952BA"/>
    <w:rsid w:val="00695412"/>
    <w:rsid w:val="00695BF3"/>
    <w:rsid w:val="006B5CDC"/>
    <w:rsid w:val="006B6BB3"/>
    <w:rsid w:val="007026B6"/>
    <w:rsid w:val="007116DC"/>
    <w:rsid w:val="007456D6"/>
    <w:rsid w:val="00747563"/>
    <w:rsid w:val="007619B4"/>
    <w:rsid w:val="00781956"/>
    <w:rsid w:val="00787801"/>
    <w:rsid w:val="00791281"/>
    <w:rsid w:val="00792787"/>
    <w:rsid w:val="007A0817"/>
    <w:rsid w:val="007D0835"/>
    <w:rsid w:val="007D27EA"/>
    <w:rsid w:val="007E6FFC"/>
    <w:rsid w:val="007E7093"/>
    <w:rsid w:val="007E752D"/>
    <w:rsid w:val="00815E2B"/>
    <w:rsid w:val="00817987"/>
    <w:rsid w:val="00825F91"/>
    <w:rsid w:val="008338E9"/>
    <w:rsid w:val="00833A34"/>
    <w:rsid w:val="0084087B"/>
    <w:rsid w:val="00845DF9"/>
    <w:rsid w:val="00857469"/>
    <w:rsid w:val="00866F4A"/>
    <w:rsid w:val="008B47BE"/>
    <w:rsid w:val="008C0586"/>
    <w:rsid w:val="008C560C"/>
    <w:rsid w:val="008C6D0F"/>
    <w:rsid w:val="009100C7"/>
    <w:rsid w:val="00950733"/>
    <w:rsid w:val="00956472"/>
    <w:rsid w:val="00974D4F"/>
    <w:rsid w:val="009843E0"/>
    <w:rsid w:val="009A1345"/>
    <w:rsid w:val="009B1431"/>
    <w:rsid w:val="009C2836"/>
    <w:rsid w:val="00A06C59"/>
    <w:rsid w:val="00A115F7"/>
    <w:rsid w:val="00A242D5"/>
    <w:rsid w:val="00A351BC"/>
    <w:rsid w:val="00A7235A"/>
    <w:rsid w:val="00AA3E36"/>
    <w:rsid w:val="00AA6E39"/>
    <w:rsid w:val="00AB39E5"/>
    <w:rsid w:val="00AC0F7C"/>
    <w:rsid w:val="00AE257B"/>
    <w:rsid w:val="00B05E69"/>
    <w:rsid w:val="00B34E30"/>
    <w:rsid w:val="00B52C7B"/>
    <w:rsid w:val="00B668F1"/>
    <w:rsid w:val="00B7319C"/>
    <w:rsid w:val="00B97886"/>
    <w:rsid w:val="00BB09BE"/>
    <w:rsid w:val="00BB55B9"/>
    <w:rsid w:val="00BC3AA8"/>
    <w:rsid w:val="00BD691B"/>
    <w:rsid w:val="00BD6FD9"/>
    <w:rsid w:val="00BD72DF"/>
    <w:rsid w:val="00BD766E"/>
    <w:rsid w:val="00BE1429"/>
    <w:rsid w:val="00C0508B"/>
    <w:rsid w:val="00C30763"/>
    <w:rsid w:val="00C40C64"/>
    <w:rsid w:val="00C6539C"/>
    <w:rsid w:val="00C75FBF"/>
    <w:rsid w:val="00C97B77"/>
    <w:rsid w:val="00CA38CC"/>
    <w:rsid w:val="00CD723F"/>
    <w:rsid w:val="00CD7809"/>
    <w:rsid w:val="00D00E8A"/>
    <w:rsid w:val="00D3139C"/>
    <w:rsid w:val="00D34CDA"/>
    <w:rsid w:val="00D522A4"/>
    <w:rsid w:val="00D531ED"/>
    <w:rsid w:val="00D74668"/>
    <w:rsid w:val="00D7672A"/>
    <w:rsid w:val="00D934FA"/>
    <w:rsid w:val="00DA3BC6"/>
    <w:rsid w:val="00DD2951"/>
    <w:rsid w:val="00DF16A5"/>
    <w:rsid w:val="00E53516"/>
    <w:rsid w:val="00E579CB"/>
    <w:rsid w:val="00E61638"/>
    <w:rsid w:val="00E80E06"/>
    <w:rsid w:val="00E943BF"/>
    <w:rsid w:val="00EB1DAD"/>
    <w:rsid w:val="00EB7733"/>
    <w:rsid w:val="00EC1EDD"/>
    <w:rsid w:val="00ED7719"/>
    <w:rsid w:val="00F148CE"/>
    <w:rsid w:val="00F22577"/>
    <w:rsid w:val="00F80C9D"/>
    <w:rsid w:val="00F83A25"/>
    <w:rsid w:val="00F94493"/>
    <w:rsid w:val="00FA30BA"/>
    <w:rsid w:val="00FA628B"/>
    <w:rsid w:val="00FA6F90"/>
    <w:rsid w:val="00FC134E"/>
    <w:rsid w:val="00FC7982"/>
    <w:rsid w:val="00FE4B7C"/>
    <w:rsid w:val="00FE7F46"/>
    <w:rsid w:val="00FF17F0"/>
    <w:rsid w:val="00FF7F15"/>
    <w:rsid w:val="09528B4A"/>
    <w:rsid w:val="5A321F11"/>
    <w:rsid w:val="703F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0CE79A97"/>
  <w15:docId w15:val="{EE8A7CB2-CB7C-4F7D-B1C7-2673879E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28B"/>
    <w:rPr>
      <w:sz w:val="24"/>
      <w:szCs w:val="24"/>
    </w:rPr>
  </w:style>
  <w:style w:type="paragraph" w:styleId="Heading1">
    <w:name w:val="heading 1"/>
    <w:basedOn w:val="Normal"/>
    <w:next w:val="Normal"/>
    <w:qFormat/>
    <w:rsid w:val="00FA628B"/>
    <w:pPr>
      <w:keepNext/>
      <w:autoSpaceDE w:val="0"/>
      <w:autoSpaceDN w:val="0"/>
      <w:adjustRightInd w:val="0"/>
      <w:outlineLvl w:val="0"/>
    </w:pPr>
    <w:rPr>
      <w:rFonts w:ascii="Arial" w:hAnsi="Arial" w:cs="Arial"/>
      <w:b/>
      <w:bCs/>
      <w:color w:val="000000"/>
    </w:rPr>
  </w:style>
  <w:style w:type="paragraph" w:styleId="Heading2">
    <w:name w:val="heading 2"/>
    <w:basedOn w:val="Normal"/>
    <w:next w:val="Normal"/>
    <w:qFormat/>
    <w:rsid w:val="00FA628B"/>
    <w:pPr>
      <w:keepNext/>
      <w:spacing w:after="60"/>
      <w:jc w:val="center"/>
      <w:outlineLvl w:val="1"/>
    </w:pPr>
    <w:rPr>
      <w:rFonts w:ascii="Arial" w:hAnsi="Arial" w:cs="Arial"/>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28B"/>
    <w:pPr>
      <w:tabs>
        <w:tab w:val="center" w:pos="4320"/>
        <w:tab w:val="right" w:pos="8640"/>
      </w:tabs>
    </w:pPr>
  </w:style>
  <w:style w:type="paragraph" w:styleId="Footer">
    <w:name w:val="footer"/>
    <w:basedOn w:val="Normal"/>
    <w:rsid w:val="00FA628B"/>
    <w:pPr>
      <w:tabs>
        <w:tab w:val="center" w:pos="4320"/>
        <w:tab w:val="right" w:pos="8640"/>
      </w:tabs>
    </w:pPr>
  </w:style>
  <w:style w:type="paragraph" w:styleId="BodyText">
    <w:name w:val="Body Text"/>
    <w:basedOn w:val="Normal"/>
    <w:rsid w:val="00FA628B"/>
    <w:pPr>
      <w:jc w:val="both"/>
    </w:pPr>
    <w:rPr>
      <w:rFonts w:ascii="Arial" w:hAnsi="Arial" w:cs="Arial"/>
      <w:sz w:val="16"/>
      <w:szCs w:val="16"/>
    </w:rPr>
  </w:style>
  <w:style w:type="paragraph" w:customStyle="1" w:styleId="HTMLBody">
    <w:name w:val="HTML Body"/>
    <w:rsid w:val="00FA628B"/>
    <w:pPr>
      <w:autoSpaceDE w:val="0"/>
      <w:autoSpaceDN w:val="0"/>
      <w:adjustRightInd w:val="0"/>
    </w:pPr>
    <w:rPr>
      <w:rFonts w:ascii="Arial" w:hAnsi="Arial"/>
    </w:rPr>
  </w:style>
  <w:style w:type="character" w:customStyle="1" w:styleId="12SB">
    <w:name w:val="12SB"/>
    <w:basedOn w:val="DefaultParagraphFont"/>
    <w:rsid w:val="00FA628B"/>
    <w:rPr>
      <w:rFonts w:ascii="Times New Roman" w:hAnsi="Times New Roman"/>
      <w:sz w:val="24"/>
      <w:u w:val="single"/>
    </w:rPr>
  </w:style>
  <w:style w:type="paragraph" w:customStyle="1" w:styleId="Default">
    <w:name w:val="Default"/>
    <w:rsid w:val="00FA628B"/>
    <w:pPr>
      <w:autoSpaceDE w:val="0"/>
      <w:autoSpaceDN w:val="0"/>
      <w:adjustRightInd w:val="0"/>
    </w:pPr>
    <w:rPr>
      <w:rFonts w:ascii="Arial" w:hAnsi="Arial" w:cs="Arial"/>
    </w:rPr>
  </w:style>
  <w:style w:type="paragraph" w:styleId="HTMLPreformatted">
    <w:name w:val="HTML Preformatted"/>
    <w:basedOn w:val="Normal"/>
    <w:rsid w:val="00FA6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rsid w:val="00FA628B"/>
    <w:pPr>
      <w:jc w:val="both"/>
    </w:pPr>
    <w:rPr>
      <w:rFonts w:ascii="Arial" w:hAnsi="Arial" w:cs="Arial"/>
      <w:sz w:val="20"/>
      <w:szCs w:val="18"/>
    </w:rPr>
  </w:style>
  <w:style w:type="paragraph" w:styleId="BlockText">
    <w:name w:val="Block Text"/>
    <w:basedOn w:val="Default"/>
    <w:next w:val="Default"/>
    <w:rsid w:val="00FA628B"/>
    <w:rPr>
      <w:rFonts w:cs="Times New Roman"/>
      <w:szCs w:val="24"/>
    </w:rPr>
  </w:style>
  <w:style w:type="character" w:styleId="HTMLCode">
    <w:name w:val="HTML Code"/>
    <w:basedOn w:val="DefaultParagraphFont"/>
    <w:rsid w:val="00FA628B"/>
    <w:rPr>
      <w:rFonts w:ascii="Courier New" w:hAnsi="Courier New" w:cs="Courier New"/>
      <w:sz w:val="18"/>
      <w:szCs w:val="18"/>
    </w:rPr>
  </w:style>
  <w:style w:type="character" w:customStyle="1" w:styleId="Quotes">
    <w:name w:val="Quotes"/>
    <w:rsid w:val="00FA628B"/>
  </w:style>
  <w:style w:type="paragraph" w:styleId="BodyTextIndent">
    <w:name w:val="Body Text Indent"/>
    <w:basedOn w:val="Normal"/>
    <w:rsid w:val="00FA628B"/>
    <w:pPr>
      <w:tabs>
        <w:tab w:val="left" w:pos="-360"/>
        <w:tab w:val="left" w:pos="1"/>
        <w:tab w:val="left" w:pos="504"/>
        <w:tab w:val="left" w:pos="936"/>
        <w:tab w:val="left" w:pos="1326"/>
        <w:tab w:val="left" w:pos="1782"/>
        <w:tab w:val="right" w:pos="8568"/>
        <w:tab w:val="right" w:leader="dot" w:pos="9000"/>
      </w:tabs>
      <w:ind w:left="936" w:hanging="936"/>
      <w:jc w:val="both"/>
    </w:pPr>
    <w:rPr>
      <w:rFonts w:ascii="Arial" w:hAnsi="Arial"/>
      <w:sz w:val="20"/>
    </w:rPr>
  </w:style>
  <w:style w:type="paragraph" w:styleId="BodyText3">
    <w:name w:val="Body Text 3"/>
    <w:basedOn w:val="Normal"/>
    <w:rsid w:val="00FA628B"/>
    <w:pPr>
      <w:widowControl w:val="0"/>
      <w:autoSpaceDE w:val="0"/>
      <w:autoSpaceDN w:val="0"/>
      <w:adjustRightInd w:val="0"/>
      <w:jc w:val="both"/>
    </w:pPr>
    <w:rPr>
      <w:rFonts w:ascii="Arial" w:hAnsi="Arial" w:cs="Arial"/>
      <w:b/>
      <w:sz w:val="20"/>
    </w:rPr>
  </w:style>
  <w:style w:type="character" w:styleId="PageNumber">
    <w:name w:val="page number"/>
    <w:basedOn w:val="DefaultParagraphFont"/>
    <w:rsid w:val="00FA628B"/>
  </w:style>
  <w:style w:type="paragraph" w:styleId="BalloonText">
    <w:name w:val="Balloon Text"/>
    <w:basedOn w:val="Normal"/>
    <w:semiHidden/>
    <w:rsid w:val="0084087B"/>
    <w:rPr>
      <w:rFonts w:ascii="Tahoma" w:hAnsi="Tahoma" w:cs="Tahoma"/>
      <w:sz w:val="16"/>
      <w:szCs w:val="16"/>
    </w:rPr>
  </w:style>
  <w:style w:type="table" w:styleId="TableGrid">
    <w:name w:val="Table Grid"/>
    <w:basedOn w:val="TableNormal"/>
    <w:rsid w:val="0084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E5D53"/>
    <w:pPr>
      <w:keepNext/>
      <w:keepLines/>
      <w:overflowPunct w:val="0"/>
      <w:autoSpaceDE w:val="0"/>
      <w:autoSpaceDN w:val="0"/>
      <w:adjustRightInd w:val="0"/>
      <w:spacing w:after="200"/>
      <w:textAlignment w:val="baseline"/>
    </w:pPr>
    <w:rPr>
      <w:sz w:val="22"/>
      <w:szCs w:val="20"/>
    </w:rPr>
  </w:style>
  <w:style w:type="character" w:customStyle="1" w:styleId="TitleChar">
    <w:name w:val="Title Char"/>
    <w:basedOn w:val="DefaultParagraphFont"/>
    <w:link w:val="Title"/>
    <w:rsid w:val="002E5D53"/>
    <w:rPr>
      <w:sz w:val="22"/>
    </w:rPr>
  </w:style>
  <w:style w:type="paragraph" w:styleId="Revision">
    <w:name w:val="Revision"/>
    <w:hidden/>
    <w:uiPriority w:val="99"/>
    <w:semiHidden/>
    <w:rsid w:val="00495FFA"/>
    <w:rPr>
      <w:sz w:val="24"/>
      <w:szCs w:val="24"/>
    </w:rPr>
  </w:style>
  <w:style w:type="paragraph" w:styleId="ListParagraph">
    <w:name w:val="List Paragraph"/>
    <w:basedOn w:val="Normal"/>
    <w:uiPriority w:val="34"/>
    <w:qFormat/>
    <w:rsid w:val="007456D6"/>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unhideWhenUsed/>
    <w:rsid w:val="008C560C"/>
    <w:rPr>
      <w:sz w:val="16"/>
      <w:szCs w:val="16"/>
    </w:rPr>
  </w:style>
  <w:style w:type="paragraph" w:styleId="CommentText">
    <w:name w:val="annotation text"/>
    <w:basedOn w:val="Normal"/>
    <w:link w:val="CommentTextChar"/>
    <w:semiHidden/>
    <w:unhideWhenUsed/>
    <w:rsid w:val="008C560C"/>
    <w:rPr>
      <w:sz w:val="20"/>
      <w:szCs w:val="20"/>
    </w:rPr>
  </w:style>
  <w:style w:type="character" w:customStyle="1" w:styleId="CommentTextChar">
    <w:name w:val="Comment Text Char"/>
    <w:basedOn w:val="DefaultParagraphFont"/>
    <w:link w:val="CommentText"/>
    <w:semiHidden/>
    <w:rsid w:val="008C560C"/>
  </w:style>
  <w:style w:type="paragraph" w:styleId="CommentSubject">
    <w:name w:val="annotation subject"/>
    <w:basedOn w:val="CommentText"/>
    <w:next w:val="CommentText"/>
    <w:link w:val="CommentSubjectChar"/>
    <w:semiHidden/>
    <w:unhideWhenUsed/>
    <w:rsid w:val="008C560C"/>
    <w:rPr>
      <w:b/>
      <w:bCs/>
    </w:rPr>
  </w:style>
  <w:style w:type="character" w:customStyle="1" w:styleId="CommentSubjectChar">
    <w:name w:val="Comment Subject Char"/>
    <w:basedOn w:val="CommentTextChar"/>
    <w:link w:val="CommentSubject"/>
    <w:semiHidden/>
    <w:rsid w:val="008C5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5129</Words>
  <Characters>28869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UCOP</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University of California</dc:creator>
  <cp:lastModifiedBy>Anthony Cimo</cp:lastModifiedBy>
  <cp:revision>2</cp:revision>
  <cp:lastPrinted>2020-02-27T17:57:00Z</cp:lastPrinted>
  <dcterms:created xsi:type="dcterms:W3CDTF">2022-06-27T18:39:00Z</dcterms:created>
  <dcterms:modified xsi:type="dcterms:W3CDTF">2022-06-27T18:39:00Z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