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2B57" w14:textId="04A84850" w:rsidR="00B621D7" w:rsidRPr="008F43DB" w:rsidRDefault="009E0E53" w:rsidP="008F43DB">
      <w:pPr>
        <w:pStyle w:val="Title"/>
      </w:pPr>
      <w:r w:rsidRPr="008F43DB">
        <w:t>Inflation Reduction Act Guidance</w:t>
      </w:r>
      <w:r w:rsidR="00B621D7" w:rsidRPr="008F43DB">
        <w:tab/>
      </w:r>
      <w:r w:rsidR="00B621D7" w:rsidRPr="008F43DB">
        <w:tab/>
      </w:r>
      <w:r w:rsidR="00B621D7" w:rsidRPr="008F43DB">
        <w:tab/>
      </w:r>
      <w:r w:rsidR="00B621D7" w:rsidRPr="008F43DB">
        <w:tab/>
      </w:r>
      <w:r w:rsidR="00B621D7" w:rsidRPr="008F43DB">
        <w:tab/>
      </w:r>
      <w:r w:rsidR="00B621D7" w:rsidRPr="008F43DB">
        <w:tab/>
      </w:r>
      <w:r w:rsidR="00B621D7" w:rsidRPr="008F43DB">
        <w:tab/>
      </w:r>
    </w:p>
    <w:p w14:paraId="1B9685BE" w14:textId="77777777" w:rsidR="00B621D7" w:rsidRDefault="00B621D7" w:rsidP="00B621D7"/>
    <w:p w14:paraId="78959B64" w14:textId="77777777" w:rsidR="00B621D7" w:rsidRPr="008F43DB" w:rsidRDefault="00B621D7" w:rsidP="008F43DB">
      <w:pPr>
        <w:pStyle w:val="Heading1"/>
      </w:pPr>
      <w:r w:rsidRPr="008F43DB">
        <w:t>Cover Sheet and Instructions</w:t>
      </w:r>
    </w:p>
    <w:p w14:paraId="1E775593" w14:textId="77777777" w:rsidR="00B621D7" w:rsidRDefault="00B621D7" w:rsidP="00B62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B621D7" w14:paraId="6AD45A51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AA0D2" w14:textId="77777777" w:rsidR="00B621D7" w:rsidRDefault="00B621D7" w:rsidP="00EB15B2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988FE1" w14:textId="77777777" w:rsidR="00B621D7" w:rsidRDefault="00B621D7" w:rsidP="00624BC2">
            <w:r>
              <w:t>APPROVED DOCUMENT – This document is approved by the Office of the President and Office of the General Counsel for use by the Facility.</w:t>
            </w:r>
          </w:p>
        </w:tc>
      </w:tr>
      <w:tr w:rsidR="00B621D7" w14:paraId="65C87FF2" w14:textId="77777777" w:rsidTr="00EB15B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9BC60" w14:textId="77777777" w:rsidR="00B621D7" w:rsidRDefault="00B621D7" w:rsidP="00EB15B2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C9EE4" w14:textId="77777777" w:rsidR="00B621D7" w:rsidRDefault="00B621D7" w:rsidP="00EB15B2"/>
        </w:tc>
      </w:tr>
      <w:tr w:rsidR="00B621D7" w14:paraId="6C796E60" w14:textId="77777777" w:rsidTr="00EB15B2">
        <w:tc>
          <w:tcPr>
            <w:tcW w:w="3798" w:type="dxa"/>
            <w:tcBorders>
              <w:top w:val="single" w:sz="4" w:space="0" w:color="auto"/>
            </w:tcBorders>
          </w:tcPr>
          <w:p w14:paraId="57E14F23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79A5E4F4" w14:textId="7FCA5BDB" w:rsidR="00B621D7" w:rsidRDefault="00B621D7" w:rsidP="00EB15B2">
            <w:r>
              <w:t xml:space="preserve">Provides </w:t>
            </w:r>
            <w:r w:rsidR="00B96E03">
              <w:t>guidance on Inflation Reduction act prevailing wage</w:t>
            </w:r>
            <w:r w:rsidR="005479B1">
              <w:t xml:space="preserve">, </w:t>
            </w:r>
            <w:r w:rsidR="00B96E03">
              <w:t>apprenticeship</w:t>
            </w:r>
            <w:r w:rsidR="005479B1">
              <w:t>, and domestic content</w:t>
            </w:r>
            <w:r w:rsidR="00B96E03">
              <w:t xml:space="preserve"> requirements</w:t>
            </w:r>
          </w:p>
          <w:p w14:paraId="6C4D4C6A" w14:textId="77777777" w:rsidR="00B621D7" w:rsidRDefault="00B621D7" w:rsidP="00EB15B2"/>
        </w:tc>
      </w:tr>
      <w:tr w:rsidR="00B621D7" w14:paraId="76D9E2B6" w14:textId="77777777" w:rsidTr="00EB15B2">
        <w:tc>
          <w:tcPr>
            <w:tcW w:w="3798" w:type="dxa"/>
          </w:tcPr>
          <w:p w14:paraId="098C3A10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639C1B8D" w14:textId="7823DB98" w:rsidR="00B621D7" w:rsidRDefault="004E41BF" w:rsidP="00EB15B2">
            <w:pPr>
              <w:pStyle w:val="Header"/>
              <w:tabs>
                <w:tab w:val="clear" w:pos="4320"/>
                <w:tab w:val="clear" w:pos="8640"/>
              </w:tabs>
            </w:pPr>
            <w:r>
              <w:t>None</w:t>
            </w:r>
          </w:p>
        </w:tc>
      </w:tr>
      <w:tr w:rsidR="00B621D7" w14:paraId="0569E80E" w14:textId="77777777" w:rsidTr="00EB15B2">
        <w:tc>
          <w:tcPr>
            <w:tcW w:w="3798" w:type="dxa"/>
          </w:tcPr>
          <w:p w14:paraId="1FDB4EF0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14:paraId="3B70198A" w14:textId="77777777" w:rsidR="00B621D7" w:rsidRDefault="00B621D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5690A07E" w14:textId="46AD4469" w:rsidR="00B621D7" w:rsidRDefault="009E0E53" w:rsidP="00EB15B2">
            <w:r w:rsidRPr="009E0E53">
              <w:t>Inflation Reduction Act Guidance</w:t>
            </w:r>
          </w:p>
        </w:tc>
      </w:tr>
      <w:tr w:rsidR="00B621D7" w14:paraId="69886C20" w14:textId="77777777" w:rsidTr="00EB15B2">
        <w:tc>
          <w:tcPr>
            <w:tcW w:w="3798" w:type="dxa"/>
          </w:tcPr>
          <w:p w14:paraId="4AF8123D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14:paraId="29E08DFF" w14:textId="77777777" w:rsidR="00B621D7" w:rsidRDefault="00B621D7" w:rsidP="00EB15B2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26B42F54" w14:textId="08AB9569" w:rsidR="00B621D7" w:rsidRDefault="00B96E03" w:rsidP="00EB15B2">
            <w:r w:rsidRPr="00B96E03">
              <w:t>Long Form, CM at Risk, Design Build, Multiple Prime, Brief Design Build, and Energy Savings Brief Design Build</w:t>
            </w:r>
          </w:p>
        </w:tc>
      </w:tr>
      <w:tr w:rsidR="00B621D7" w14:paraId="2ADEE354" w14:textId="77777777" w:rsidTr="00EB15B2">
        <w:trPr>
          <w:cantSplit/>
        </w:trPr>
        <w:tc>
          <w:tcPr>
            <w:tcW w:w="3798" w:type="dxa"/>
          </w:tcPr>
          <w:p w14:paraId="31A8F3D3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14:paraId="399EA438" w14:textId="77777777" w:rsidR="00B621D7" w:rsidRDefault="00B621D7" w:rsidP="00EB15B2"/>
        </w:tc>
        <w:tc>
          <w:tcPr>
            <w:tcW w:w="2070" w:type="dxa"/>
            <w:gridSpan w:val="2"/>
          </w:tcPr>
          <w:p w14:paraId="160EC586" w14:textId="77777777" w:rsidR="00B621D7" w:rsidRDefault="00B621D7" w:rsidP="00EB15B2">
            <w:r>
              <w:t>Filling in</w:t>
            </w:r>
          </w:p>
        </w:tc>
        <w:tc>
          <w:tcPr>
            <w:tcW w:w="360" w:type="dxa"/>
          </w:tcPr>
          <w:p w14:paraId="4FBC5C9A" w14:textId="4F1A99A7" w:rsidR="00B621D7" w:rsidRDefault="00B621D7" w:rsidP="00EB15B2"/>
        </w:tc>
        <w:tc>
          <w:tcPr>
            <w:tcW w:w="1692" w:type="dxa"/>
          </w:tcPr>
          <w:p w14:paraId="08395F42" w14:textId="77777777" w:rsidR="00B621D7" w:rsidRDefault="00B621D7" w:rsidP="00EB15B2">
            <w:r>
              <w:t>Adding Text</w:t>
            </w:r>
          </w:p>
        </w:tc>
        <w:tc>
          <w:tcPr>
            <w:tcW w:w="288" w:type="dxa"/>
          </w:tcPr>
          <w:p w14:paraId="1C081C41" w14:textId="560BA838" w:rsidR="00B621D7" w:rsidRDefault="00B96E03" w:rsidP="00EB15B2">
            <w:r>
              <w:t>X</w:t>
            </w:r>
          </w:p>
        </w:tc>
        <w:tc>
          <w:tcPr>
            <w:tcW w:w="1278" w:type="dxa"/>
          </w:tcPr>
          <w:p w14:paraId="7E30A2B5" w14:textId="77777777" w:rsidR="00B621D7" w:rsidRDefault="00B621D7" w:rsidP="00EB15B2">
            <w:r>
              <w:t>No Data Required</w:t>
            </w:r>
          </w:p>
        </w:tc>
      </w:tr>
      <w:tr w:rsidR="00B621D7" w14:paraId="3000DEAA" w14:textId="77777777" w:rsidTr="00EB15B2">
        <w:trPr>
          <w:cantSplit/>
        </w:trPr>
        <w:tc>
          <w:tcPr>
            <w:tcW w:w="3798" w:type="dxa"/>
          </w:tcPr>
          <w:p w14:paraId="43C3E4CF" w14:textId="77777777" w:rsidR="00B621D7" w:rsidRDefault="00B621D7" w:rsidP="00EB15B2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14:paraId="4D2DA421" w14:textId="76D302F7" w:rsidR="00B621D7" w:rsidRDefault="00B621D7" w:rsidP="00EB15B2"/>
        </w:tc>
        <w:tc>
          <w:tcPr>
            <w:tcW w:w="2070" w:type="dxa"/>
            <w:gridSpan w:val="2"/>
          </w:tcPr>
          <w:p w14:paraId="6AFE520A" w14:textId="77777777" w:rsidR="00B621D7" w:rsidRDefault="00B621D7" w:rsidP="00EB15B2">
            <w:r>
              <w:t>Required</w:t>
            </w:r>
          </w:p>
        </w:tc>
        <w:tc>
          <w:tcPr>
            <w:tcW w:w="360" w:type="dxa"/>
          </w:tcPr>
          <w:p w14:paraId="399E317C" w14:textId="2AF5F2D0" w:rsidR="00B621D7" w:rsidRDefault="000854C1" w:rsidP="00EB15B2">
            <w:r>
              <w:t>X</w:t>
            </w:r>
          </w:p>
        </w:tc>
        <w:tc>
          <w:tcPr>
            <w:tcW w:w="3258" w:type="dxa"/>
            <w:gridSpan w:val="3"/>
          </w:tcPr>
          <w:p w14:paraId="04DD3299" w14:textId="77777777" w:rsidR="00B621D7" w:rsidRDefault="00B621D7" w:rsidP="00EB15B2">
            <w:r>
              <w:t>Optional</w:t>
            </w:r>
          </w:p>
          <w:p w14:paraId="34EAD52D" w14:textId="77777777" w:rsidR="00B621D7" w:rsidRDefault="00B621D7" w:rsidP="00EB15B2"/>
        </w:tc>
      </w:tr>
    </w:tbl>
    <w:p w14:paraId="2C6AE5E4" w14:textId="77777777" w:rsidR="00B621D7" w:rsidRDefault="00B621D7" w:rsidP="00B621D7"/>
    <w:p w14:paraId="6754E0E8" w14:textId="77777777" w:rsidR="00B621D7" w:rsidRDefault="00B621D7" w:rsidP="00B621D7">
      <w:pPr>
        <w:tabs>
          <w:tab w:val="left" w:pos="-90"/>
        </w:tabs>
        <w:ind w:hanging="90"/>
      </w:pPr>
    </w:p>
    <w:p w14:paraId="3E450F21" w14:textId="77777777" w:rsidR="00B621D7" w:rsidRDefault="00B621D7" w:rsidP="00B621D7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14:paraId="7A623F93" w14:textId="77777777" w:rsidR="00B621D7" w:rsidRDefault="00B621D7" w:rsidP="00B621D7"/>
    <w:p w14:paraId="54E537C4" w14:textId="7346BC50" w:rsidR="00B621D7" w:rsidRDefault="00B96E03" w:rsidP="00B621D7">
      <w:pPr>
        <w:numPr>
          <w:ilvl w:val="0"/>
          <w:numId w:val="5"/>
        </w:numPr>
      </w:pPr>
      <w:r>
        <w:t xml:space="preserve">This is a new </w:t>
      </w:r>
      <w:r w:rsidR="00DF1203">
        <w:t xml:space="preserve">required </w:t>
      </w:r>
      <w:r>
        <w:t xml:space="preserve">exhibit if </w:t>
      </w:r>
      <w:r w:rsidR="004E41BF">
        <w:t xml:space="preserve">179d tax credits or </w:t>
      </w:r>
      <w:r>
        <w:t>Inflation Reduction Act funding is being pursued</w:t>
      </w:r>
      <w:r w:rsidR="00883E43">
        <w:t>.</w:t>
      </w:r>
      <w:r w:rsidR="00B621D7">
        <w:t xml:space="preserve"> </w:t>
      </w:r>
    </w:p>
    <w:p w14:paraId="78994F76" w14:textId="77777777" w:rsidR="00B621D7" w:rsidRDefault="00B621D7" w:rsidP="00B621D7">
      <w:pPr>
        <w:tabs>
          <w:tab w:val="left" w:pos="-90"/>
        </w:tabs>
        <w:ind w:hanging="90"/>
      </w:pPr>
    </w:p>
    <w:p w14:paraId="1A9E4D60" w14:textId="77777777" w:rsidR="00B96E03" w:rsidRDefault="00B96E03" w:rsidP="00B621D7">
      <w:pPr>
        <w:tabs>
          <w:tab w:val="left" w:pos="-90"/>
        </w:tabs>
        <w:ind w:hanging="90"/>
      </w:pPr>
    </w:p>
    <w:p w14:paraId="31E87AE7" w14:textId="77777777" w:rsidR="00B96E03" w:rsidRDefault="00B96E03" w:rsidP="00B621D7">
      <w:pPr>
        <w:tabs>
          <w:tab w:val="left" w:pos="-90"/>
        </w:tabs>
        <w:ind w:hanging="90"/>
      </w:pPr>
    </w:p>
    <w:p w14:paraId="01FF8208" w14:textId="7A39370F" w:rsidR="00B621D7" w:rsidRDefault="00B621D7" w:rsidP="00B621D7">
      <w:pPr>
        <w:tabs>
          <w:tab w:val="left" w:pos="-90"/>
        </w:tabs>
        <w:ind w:hanging="90"/>
      </w:pPr>
    </w:p>
    <w:p w14:paraId="422C21BB" w14:textId="77777777" w:rsidR="00B621D7" w:rsidRDefault="00B621D7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Univers" w:hAnsi="Univers"/>
          <w:b/>
        </w:rPr>
      </w:pPr>
    </w:p>
    <w:p w14:paraId="3216DEF3" w14:textId="77777777" w:rsidR="00B63008" w:rsidRPr="00521A7F" w:rsidRDefault="00B63008" w:rsidP="00521A7F">
      <w:pPr>
        <w:jc w:val="center"/>
        <w:rPr>
          <w:rStyle w:val="Strong"/>
        </w:rPr>
      </w:pPr>
      <w:r w:rsidRPr="00521A7F">
        <w:rPr>
          <w:rStyle w:val="Strong"/>
        </w:rPr>
        <w:t>END OF COVERSHEET AND INSTRUCTIONS</w:t>
      </w:r>
    </w:p>
    <w:p w14:paraId="3273DCDB" w14:textId="5E3F6ADD" w:rsidR="004E41BF" w:rsidRDefault="004E41BF">
      <w:pPr>
        <w:rPr>
          <w:rFonts w:ascii="Univers" w:hAnsi="Univers"/>
          <w:b/>
        </w:rPr>
      </w:pPr>
      <w:r>
        <w:rPr>
          <w:rFonts w:ascii="Univers" w:hAnsi="Univers"/>
          <w:b/>
        </w:rPr>
        <w:br w:type="page"/>
      </w:r>
    </w:p>
    <w:p w14:paraId="41F37CF9" w14:textId="77777777" w:rsidR="00B63008" w:rsidRDefault="00B63008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Univers" w:hAnsi="Univers"/>
          <w:b/>
        </w:rPr>
      </w:pPr>
    </w:p>
    <w:p w14:paraId="0A624DC9" w14:textId="24078453" w:rsidR="00C40E21" w:rsidRDefault="00B63008" w:rsidP="00EE692F">
      <w:pPr>
        <w:pStyle w:val="Heading1"/>
        <w:jc w:val="center"/>
      </w:pPr>
      <w:bookmarkStart w:id="0" w:name="_Hlk161220625"/>
      <w:r>
        <w:t>EXHIBIT -</w:t>
      </w:r>
      <w:r w:rsidR="00364530">
        <w:t xml:space="preserve"> </w:t>
      </w:r>
      <w:r w:rsidR="00EE692F">
        <w:br/>
      </w:r>
      <w:r w:rsidR="009E0E53">
        <w:t>Inflation Reduction Act Guidance</w:t>
      </w:r>
    </w:p>
    <w:p w14:paraId="784ECA4B" w14:textId="77777777" w:rsidR="00C40E21" w:rsidRDefault="00C40E21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14:paraId="01B39AE2" w14:textId="77777777" w:rsidR="00C40E21" w:rsidRDefault="00C40E21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14:paraId="6249787C" w14:textId="7D263AE1" w:rsidR="00C40E21" w:rsidRDefault="00B63008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  <w:vanish/>
          <w:spacing w:val="-1"/>
          <w:shd w:val="pct12" w:color="auto" w:fill="FFFFFF"/>
        </w:rPr>
      </w:pPr>
      <w:r>
        <w:rPr>
          <w:rFonts w:ascii="Univers" w:hAnsi="Univers"/>
          <w:vanish/>
          <w:spacing w:val="-1"/>
          <w:shd w:val="pct12" w:color="auto" w:fill="FFFFFF"/>
        </w:rPr>
        <w:t>{FACILITY SHALL</w:t>
      </w:r>
      <w:r w:rsidR="00EF7A3A">
        <w:rPr>
          <w:rFonts w:ascii="Univers" w:hAnsi="Univers"/>
          <w:vanish/>
          <w:spacing w:val="-1"/>
          <w:shd w:val="pct12" w:color="auto" w:fill="FFFFFF"/>
        </w:rPr>
        <w:t xml:space="preserve"> UTILIZE THIS EXHIBIT IF THE PROJECT IS PURSUING INFLATION REDUCTION ACT TAX CREDITS OR 179D</w:t>
      </w:r>
      <w:r>
        <w:rPr>
          <w:rFonts w:ascii="Univers" w:hAnsi="Univers"/>
          <w:vanish/>
          <w:spacing w:val="-1"/>
          <w:shd w:val="pct12" w:color="auto" w:fill="FFFFFF"/>
        </w:rPr>
        <w:t>}</w:t>
      </w:r>
    </w:p>
    <w:p w14:paraId="37A02995" w14:textId="77777777" w:rsidR="00C40E21" w:rsidRDefault="00C40E21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  <w:b/>
        </w:rPr>
      </w:pPr>
    </w:p>
    <w:p w14:paraId="26D4E478" w14:textId="498E65F7" w:rsidR="00EF7A3A" w:rsidRDefault="00EF7A3A" w:rsidP="00EF7A3A">
      <w:pPr>
        <w:rPr>
          <w:b/>
          <w:bCs/>
          <w:sz w:val="28"/>
          <w:szCs w:val="28"/>
        </w:rPr>
      </w:pPr>
      <w:r w:rsidRPr="008427E4">
        <w:rPr>
          <w:b/>
          <w:bCs/>
          <w:sz w:val="28"/>
          <w:szCs w:val="28"/>
        </w:rPr>
        <w:t>The attached memorandum may be used as a guidance tool for contractors and designers on prevailing wage</w:t>
      </w:r>
      <w:r w:rsidR="00A77068">
        <w:rPr>
          <w:b/>
          <w:bCs/>
          <w:sz w:val="28"/>
          <w:szCs w:val="28"/>
        </w:rPr>
        <w:t xml:space="preserve">, </w:t>
      </w:r>
      <w:r w:rsidRPr="008427E4">
        <w:rPr>
          <w:b/>
          <w:bCs/>
          <w:sz w:val="28"/>
          <w:szCs w:val="28"/>
        </w:rPr>
        <w:t>apprenticeship</w:t>
      </w:r>
      <w:r w:rsidR="00A77068">
        <w:rPr>
          <w:b/>
          <w:bCs/>
          <w:sz w:val="28"/>
          <w:szCs w:val="28"/>
        </w:rPr>
        <w:t>, and domestic content</w:t>
      </w:r>
      <w:r w:rsidRPr="008427E4">
        <w:rPr>
          <w:b/>
          <w:bCs/>
          <w:sz w:val="28"/>
          <w:szCs w:val="28"/>
        </w:rPr>
        <w:t xml:space="preserve"> requirements to secure Inflation Reduction Act (IRA) credits. </w:t>
      </w:r>
      <w:r>
        <w:rPr>
          <w:b/>
          <w:bCs/>
          <w:sz w:val="28"/>
          <w:szCs w:val="28"/>
        </w:rPr>
        <w:t xml:space="preserve"> The full requirements are outlined in the Supplementary Conditions to Article 14 of the General </w:t>
      </w:r>
      <w:proofErr w:type="gramStart"/>
      <w:r>
        <w:rPr>
          <w:b/>
          <w:bCs/>
          <w:sz w:val="28"/>
          <w:szCs w:val="28"/>
        </w:rPr>
        <w:t>Conditions, and</w:t>
      </w:r>
      <w:proofErr w:type="gramEnd"/>
      <w:r>
        <w:rPr>
          <w:b/>
          <w:bCs/>
          <w:sz w:val="28"/>
          <w:szCs w:val="28"/>
        </w:rPr>
        <w:t xml:space="preserve"> should be reviewed and referenced for compliance with the IRA.  Contractor maintains all responsibility to comply with IRA requirements should the project be selected for IRA credits.  </w:t>
      </w:r>
    </w:p>
    <w:p w14:paraId="6DDC7E8C" w14:textId="77777777" w:rsidR="00EF7A3A" w:rsidRPr="008427E4" w:rsidRDefault="00EF7A3A" w:rsidP="00EF7A3A">
      <w:pPr>
        <w:rPr>
          <w:b/>
          <w:bCs/>
          <w:sz w:val="28"/>
          <w:szCs w:val="28"/>
        </w:rPr>
      </w:pPr>
    </w:p>
    <w:p w14:paraId="14EACF38" w14:textId="5FD7473C" w:rsidR="00E31B8C" w:rsidRDefault="005479B1" w:rsidP="00EF7A3A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/>
          <w:bCs/>
        </w:rPr>
        <w:t>IRA Credits and Deductions Impacted by Prevailing Wage, Apprenticeship, and Domestic Content Requirements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1020"/>
        <w:gridCol w:w="1500"/>
        <w:gridCol w:w="2070"/>
        <w:gridCol w:w="1530"/>
      </w:tblGrid>
      <w:tr w:rsidR="00E31B8C" w14:paraId="320B2C2C" w14:textId="77777777" w:rsidTr="00E31B8C">
        <w:tc>
          <w:tcPr>
            <w:tcW w:w="1885" w:type="dxa"/>
          </w:tcPr>
          <w:p w14:paraId="106EF122" w14:textId="77777777" w:rsidR="00E31B8C" w:rsidRPr="005076A7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Credit/Deduction Type</w:t>
            </w:r>
          </w:p>
        </w:tc>
        <w:tc>
          <w:tcPr>
            <w:tcW w:w="1260" w:type="dxa"/>
          </w:tcPr>
          <w:p w14:paraId="0B2571C8" w14:textId="2CA2BAB1" w:rsidR="00E31B8C" w:rsidRPr="005076A7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Eligible Technolog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</w:p>
        </w:tc>
        <w:tc>
          <w:tcPr>
            <w:tcW w:w="1020" w:type="dxa"/>
          </w:tcPr>
          <w:p w14:paraId="047F8CEC" w14:textId="77777777" w:rsidR="00E31B8C" w:rsidRPr="005076A7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Prevailing Wage &amp; Apprenticeship Credit</w:t>
            </w:r>
          </w:p>
        </w:tc>
        <w:tc>
          <w:tcPr>
            <w:tcW w:w="1500" w:type="dxa"/>
          </w:tcPr>
          <w:p w14:paraId="2C4DEB43" w14:textId="77777777" w:rsidR="00E31B8C" w:rsidRPr="005076A7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Domestic Content Requirement</w:t>
            </w:r>
          </w:p>
        </w:tc>
        <w:tc>
          <w:tcPr>
            <w:tcW w:w="2070" w:type="dxa"/>
          </w:tcPr>
          <w:p w14:paraId="7D47E91D" w14:textId="77777777" w:rsidR="00E31B8C" w:rsidRPr="005076A7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Contract Documents</w:t>
            </w:r>
          </w:p>
        </w:tc>
        <w:tc>
          <w:tcPr>
            <w:tcW w:w="1530" w:type="dxa"/>
          </w:tcPr>
          <w:p w14:paraId="4AC6E862" w14:textId="020474DE" w:rsidR="00E31B8C" w:rsidRDefault="00E31B8C" w:rsidP="00732C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 Co</w:t>
            </w:r>
            <w:r w:rsidR="0099685C">
              <w:rPr>
                <w:rFonts w:asciiTheme="minorHAnsi" w:hAnsiTheme="minorHAnsi" w:cstheme="minorHAnsi"/>
                <w:b/>
                <w:bCs/>
              </w:rPr>
              <w:t>nsiderations</w:t>
            </w:r>
          </w:p>
        </w:tc>
      </w:tr>
      <w:tr w:rsidR="00E31B8C" w14:paraId="3A7A64A3" w14:textId="77777777" w:rsidTr="00E31B8C">
        <w:tc>
          <w:tcPr>
            <w:tcW w:w="1885" w:type="dxa"/>
          </w:tcPr>
          <w:p w14:paraId="71AA6248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48/48E: Clean Electricity</w:t>
            </w:r>
          </w:p>
        </w:tc>
        <w:tc>
          <w:tcPr>
            <w:tcW w:w="1260" w:type="dxa"/>
          </w:tcPr>
          <w:p w14:paraId="30895D3E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Solar, Wind, Battery, Geothermal, Fuel Cells, </w:t>
            </w:r>
            <w:proofErr w:type="spellStart"/>
            <w:r>
              <w:rPr>
                <w:rFonts w:asciiTheme="minorHAnsi" w:hAnsiTheme="minorHAnsi" w:cstheme="minorHAnsi"/>
              </w:rPr>
              <w:t>etc</w:t>
            </w:r>
            <w:proofErr w:type="spellEnd"/>
          </w:p>
        </w:tc>
        <w:tc>
          <w:tcPr>
            <w:tcW w:w="1020" w:type="dxa"/>
          </w:tcPr>
          <w:p w14:paraId="214EF97F" w14:textId="729F087D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Required for projects &gt; 1 MW (AC)</w:t>
            </w:r>
          </w:p>
        </w:tc>
        <w:tc>
          <w:tcPr>
            <w:tcW w:w="1500" w:type="dxa"/>
          </w:tcPr>
          <w:p w14:paraId="6DC64E22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see details below</w:t>
            </w:r>
          </w:p>
        </w:tc>
        <w:tc>
          <w:tcPr>
            <w:tcW w:w="2070" w:type="dxa"/>
            <w:vMerge w:val="restart"/>
          </w:tcPr>
          <w:p w14:paraId="66D69A10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set of IRA contract document resources here:</w:t>
            </w:r>
          </w:p>
          <w:p w14:paraId="51E146A1" w14:textId="77777777" w:rsidR="00E31B8C" w:rsidRDefault="005A712A" w:rsidP="00732CC2">
            <w:pPr>
              <w:rPr>
                <w:rFonts w:asciiTheme="minorHAnsi" w:hAnsiTheme="minorHAnsi" w:cstheme="minorHAnsi"/>
              </w:rPr>
            </w:pPr>
            <w:hyperlink r:id="rId7" w:history="1">
              <w:r w:rsidR="00E31B8C" w:rsidRPr="002510A1">
                <w:rPr>
                  <w:rStyle w:val="Hyperlink"/>
                  <w:rFonts w:asciiTheme="minorHAnsi" w:hAnsiTheme="minorHAnsi" w:cstheme="minorHAnsi"/>
                </w:rPr>
                <w:t>https://www.ucop.edu/facilities-manual/construction-contract-templates/179dinflation-reduction-act-ira-funding.html</w:t>
              </w:r>
            </w:hyperlink>
          </w:p>
        </w:tc>
        <w:tc>
          <w:tcPr>
            <w:tcW w:w="1530" w:type="dxa"/>
            <w:vMerge w:val="restart"/>
          </w:tcPr>
          <w:p w14:paraId="4A5F8121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LCP Tracker and Consultant necessary to track compliance with prevailing wage and apprenticeship requirements</w:t>
            </w:r>
          </w:p>
        </w:tc>
      </w:tr>
      <w:tr w:rsidR="00E31B8C" w14:paraId="05D29967" w14:textId="77777777" w:rsidTr="00E31B8C">
        <w:trPr>
          <w:trHeight w:val="872"/>
        </w:trPr>
        <w:tc>
          <w:tcPr>
            <w:tcW w:w="1885" w:type="dxa"/>
          </w:tcPr>
          <w:p w14:paraId="0473985C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179D: Energy Efficiency</w:t>
            </w:r>
          </w:p>
        </w:tc>
        <w:tc>
          <w:tcPr>
            <w:tcW w:w="1260" w:type="dxa"/>
          </w:tcPr>
          <w:p w14:paraId="61A8BE69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Efficiency gain over baseline for both new buildings and retrofits</w:t>
            </w:r>
          </w:p>
        </w:tc>
        <w:tc>
          <w:tcPr>
            <w:tcW w:w="1020" w:type="dxa"/>
          </w:tcPr>
          <w:p w14:paraId="3B60EB93" w14:textId="43E404FD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500" w:type="dxa"/>
          </w:tcPr>
          <w:p w14:paraId="103A3DD9" w14:textId="253D17F5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070" w:type="dxa"/>
            <w:vMerge/>
          </w:tcPr>
          <w:p w14:paraId="7073870D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vMerge/>
          </w:tcPr>
          <w:p w14:paraId="1B10E653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</w:p>
        </w:tc>
      </w:tr>
      <w:tr w:rsidR="00E31B8C" w14:paraId="3379733E" w14:textId="77777777" w:rsidTr="00E31B8C">
        <w:trPr>
          <w:trHeight w:val="1367"/>
        </w:trPr>
        <w:tc>
          <w:tcPr>
            <w:tcW w:w="1885" w:type="dxa"/>
          </w:tcPr>
          <w:p w14:paraId="7B53A981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30C: Vehicle refueling property</w:t>
            </w:r>
          </w:p>
        </w:tc>
        <w:tc>
          <w:tcPr>
            <w:tcW w:w="1260" w:type="dxa"/>
          </w:tcPr>
          <w:p w14:paraId="539AB6B1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 chargers, hydrogen dispensing stations</w:t>
            </w:r>
          </w:p>
        </w:tc>
        <w:tc>
          <w:tcPr>
            <w:tcW w:w="1020" w:type="dxa"/>
          </w:tcPr>
          <w:p w14:paraId="7B0353E1" w14:textId="34885199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500" w:type="dxa"/>
          </w:tcPr>
          <w:p w14:paraId="49B5E0BD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070" w:type="dxa"/>
            <w:vMerge/>
          </w:tcPr>
          <w:p w14:paraId="5CA45257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vMerge/>
          </w:tcPr>
          <w:p w14:paraId="26F7CD11" w14:textId="77777777" w:rsidR="00E31B8C" w:rsidRDefault="00E31B8C" w:rsidP="00732CC2">
            <w:pPr>
              <w:rPr>
                <w:rFonts w:asciiTheme="minorHAnsi" w:hAnsiTheme="minorHAnsi" w:cstheme="minorHAnsi"/>
              </w:rPr>
            </w:pPr>
          </w:p>
        </w:tc>
      </w:tr>
    </w:tbl>
    <w:p w14:paraId="316F286F" w14:textId="77777777" w:rsidR="00E31B8C" w:rsidRDefault="00E31B8C" w:rsidP="00E31B8C">
      <w:pPr>
        <w:pStyle w:val="ListParagraph"/>
        <w:spacing w:after="160" w:line="259" w:lineRule="auto"/>
        <w:rPr>
          <w:b/>
          <w:bCs/>
        </w:rPr>
      </w:pPr>
    </w:p>
    <w:p w14:paraId="504D901B" w14:textId="05CFEE04" w:rsidR="00EF7A3A" w:rsidRPr="008427E4" w:rsidRDefault="00EF7A3A" w:rsidP="00EF7A3A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 w:rsidRPr="008427E4">
        <w:rPr>
          <w:b/>
          <w:bCs/>
        </w:rPr>
        <w:t>Prevailing Wage</w:t>
      </w:r>
    </w:p>
    <w:p w14:paraId="4A9E44B5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IRA requires that Contractors and Subcontractors pay at least Federal prevailing wage rates set and updated by the United States Dept. of </w:t>
      </w:r>
      <w:proofErr w:type="gramStart"/>
      <w:r>
        <w:t>Labor;</w:t>
      </w:r>
      <w:proofErr w:type="gramEnd"/>
    </w:p>
    <w:p w14:paraId="34BEB8FC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lastRenderedPageBreak/>
        <w:t xml:space="preserve">California prevailing wage rates, as set by the California Department of Industrial Relations (DIR) are often higher than the Federal prevailing wage </w:t>
      </w:r>
      <w:proofErr w:type="gramStart"/>
      <w:r>
        <w:t>rate;</w:t>
      </w:r>
      <w:proofErr w:type="gramEnd"/>
    </w:p>
    <w:p w14:paraId="13CB5E3C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There may be discrepancies in the wage classifications between Federal and State and in some instances no matching </w:t>
      </w:r>
      <w:proofErr w:type="gramStart"/>
      <w:r>
        <w:t>classification;</w:t>
      </w:r>
      <w:proofErr w:type="gramEnd"/>
    </w:p>
    <w:p w14:paraId="7BEAF098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University requires that the Contractor use LCP Tracker as a tool to report prevailing wage compliance.  This necessitates a set-up at the beginning of each project to ensure job classifications match, requiring Contractor and Owner staff time and possibly retaining a qualified consultant.   </w:t>
      </w:r>
    </w:p>
    <w:p w14:paraId="0AE8E15D" w14:textId="77777777" w:rsidR="00EF7A3A" w:rsidRDefault="00EF7A3A" w:rsidP="00EF7A3A">
      <w:pPr>
        <w:pStyle w:val="ListParagraph"/>
        <w:spacing w:after="160" w:line="259" w:lineRule="auto"/>
        <w:ind w:left="1440"/>
      </w:pPr>
    </w:p>
    <w:p w14:paraId="7F1CFE63" w14:textId="60D4A6E8" w:rsidR="00EF7A3A" w:rsidRPr="008427E4" w:rsidRDefault="00EF7A3A" w:rsidP="00EF7A3A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 w:rsidRPr="008427E4">
        <w:rPr>
          <w:b/>
          <w:bCs/>
        </w:rPr>
        <w:t xml:space="preserve">Apprenticeship  </w:t>
      </w:r>
    </w:p>
    <w:p w14:paraId="16580FE2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>The IRA requires a minimum percentage of total labor hours be performed by qualified apprentices:</w:t>
      </w:r>
    </w:p>
    <w:p w14:paraId="4B660494" w14:textId="77777777" w:rsidR="00EF7A3A" w:rsidRDefault="00EF7A3A" w:rsidP="00EF7A3A">
      <w:pPr>
        <w:pStyle w:val="ListParagraph"/>
        <w:numPr>
          <w:ilvl w:val="2"/>
          <w:numId w:val="6"/>
        </w:numPr>
        <w:spacing w:after="160" w:line="259" w:lineRule="auto"/>
      </w:pPr>
      <w:r>
        <w:t>12.5% for projects where construction began in 2023; and</w:t>
      </w:r>
    </w:p>
    <w:p w14:paraId="23CA7371" w14:textId="77777777" w:rsidR="00EF7A3A" w:rsidRDefault="00EF7A3A" w:rsidP="00EF7A3A">
      <w:pPr>
        <w:pStyle w:val="ListParagraph"/>
        <w:numPr>
          <w:ilvl w:val="2"/>
          <w:numId w:val="6"/>
        </w:numPr>
        <w:spacing w:after="160" w:line="259" w:lineRule="auto"/>
      </w:pPr>
      <w:r>
        <w:t>15% for projects where construction begins in 2024 or after.</w:t>
      </w:r>
    </w:p>
    <w:p w14:paraId="28BB6914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Qualified apprentices must be dispatched from a registered apprenticeship </w:t>
      </w:r>
      <w:proofErr w:type="gramStart"/>
      <w:r>
        <w:t>committee;</w:t>
      </w:r>
      <w:proofErr w:type="gramEnd"/>
    </w:p>
    <w:p w14:paraId="38BAF27E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Contractors must agree to abide by the apprenticeship committee’s rules and </w:t>
      </w:r>
      <w:proofErr w:type="gramStart"/>
      <w:r>
        <w:t>regulations;</w:t>
      </w:r>
      <w:proofErr w:type="gramEnd"/>
    </w:p>
    <w:p w14:paraId="76F59786" w14:textId="77777777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Contractor must allow 5 days for the apprenticeship committee to fill the request for apprentices (which is different than the 3 day or </w:t>
      </w:r>
      <w:proofErr w:type="gramStart"/>
      <w:r>
        <w:t>72 hour</w:t>
      </w:r>
      <w:proofErr w:type="gramEnd"/>
      <w:r>
        <w:t xml:space="preserve"> requirement of State apprenticeship requirements); </w:t>
      </w:r>
    </w:p>
    <w:p w14:paraId="46C2E205" w14:textId="55689D0E" w:rsidR="00EF7A3A" w:rsidRDefault="00EF7A3A" w:rsidP="00EF7A3A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Contractor must use an appropriate Apprenticeship Dispatch Form, </w:t>
      </w:r>
      <w:proofErr w:type="gramStart"/>
      <w:r>
        <w:t>similar to</w:t>
      </w:r>
      <w:proofErr w:type="gramEnd"/>
      <w:r>
        <w:t xml:space="preserve"> a DAS 142 Form as evidence of compliance, and must document proof of delivery; and </w:t>
      </w:r>
    </w:p>
    <w:p w14:paraId="6CABCA2C" w14:textId="13577815" w:rsidR="00E31B8C" w:rsidRPr="00E31B8C" w:rsidRDefault="00EF7A3A" w:rsidP="00E31B8C">
      <w:pPr>
        <w:pStyle w:val="ListParagraph"/>
        <w:numPr>
          <w:ilvl w:val="1"/>
          <w:numId w:val="6"/>
        </w:numPr>
        <w:spacing w:after="160" w:line="259" w:lineRule="auto"/>
      </w:pPr>
      <w:r>
        <w:t>The University requires that the Contractor use LCP Tracker to report apprenticeship requirements.</w:t>
      </w:r>
      <w:r w:rsidR="00E31B8C">
        <w:br/>
      </w:r>
    </w:p>
    <w:p w14:paraId="73F6998B" w14:textId="77777777" w:rsidR="00E31B8C" w:rsidRPr="00E31B8C" w:rsidRDefault="00E31B8C" w:rsidP="00E31B8C">
      <w:pPr>
        <w:pStyle w:val="ListParagraph"/>
        <w:numPr>
          <w:ilvl w:val="0"/>
          <w:numId w:val="6"/>
        </w:numPr>
        <w:spacing w:after="160" w:line="259" w:lineRule="auto"/>
      </w:pPr>
      <w:r>
        <w:rPr>
          <w:b/>
          <w:bCs/>
        </w:rPr>
        <w:t>Domestic Content</w:t>
      </w:r>
    </w:p>
    <w:p w14:paraId="2EDD9C7A" w14:textId="77777777" w:rsidR="00E31B8C" w:rsidRPr="005479B1" w:rsidRDefault="00E31B8C" w:rsidP="0099685C">
      <w:pPr>
        <w:pStyle w:val="ListParagraph"/>
        <w:numPr>
          <w:ilvl w:val="1"/>
          <w:numId w:val="8"/>
        </w:numPr>
      </w:pPr>
      <w:r w:rsidRPr="005479B1">
        <w:t>Under the IRA, there is a 10% bonus for projects of the types above that meet that domestic content requirements. Generally, there are two tests:</w:t>
      </w:r>
    </w:p>
    <w:p w14:paraId="06C8D31C" w14:textId="77777777" w:rsidR="00E31B8C" w:rsidRPr="005479B1" w:rsidRDefault="00E31B8C" w:rsidP="0099685C">
      <w:pPr>
        <w:pStyle w:val="ListParagraph"/>
        <w:numPr>
          <w:ilvl w:val="2"/>
          <w:numId w:val="8"/>
        </w:numPr>
      </w:pPr>
      <w:r w:rsidRPr="005479B1">
        <w:t>100% of the steel and iron must be manufactured in the United States.</w:t>
      </w:r>
    </w:p>
    <w:p w14:paraId="7570FCD9" w14:textId="46F7BBB8" w:rsidR="00E31B8C" w:rsidRPr="005479B1" w:rsidRDefault="00E31B8C" w:rsidP="0099685C">
      <w:pPr>
        <w:pStyle w:val="ListParagraph"/>
        <w:numPr>
          <w:ilvl w:val="2"/>
          <w:numId w:val="8"/>
        </w:numPr>
      </w:pPr>
      <w:r w:rsidRPr="005479B1">
        <w:t>40-55% of the total cost of manufactured products (including components) that are mined, produced, or manufactured in the United States. The range depends on when the project is placed in service.</w:t>
      </w:r>
    </w:p>
    <w:p w14:paraId="5E5CC10B" w14:textId="11B8ADBE" w:rsidR="00E31B8C" w:rsidRPr="005479B1" w:rsidRDefault="00E31B8C" w:rsidP="0099685C">
      <w:pPr>
        <w:pStyle w:val="ListParagraph"/>
        <w:numPr>
          <w:ilvl w:val="1"/>
          <w:numId w:val="8"/>
        </w:numPr>
      </w:pPr>
      <w:r w:rsidRPr="005479B1">
        <w:t xml:space="preserve">Full details and examples </w:t>
      </w:r>
      <w:hyperlink r:id="rId8" w:anchor="NOT-2023-38" w:history="1">
        <w:r w:rsidRPr="00A77068">
          <w:rPr>
            <w:color w:val="0070C0"/>
            <w:u w:val="single"/>
          </w:rPr>
          <w:t>here</w:t>
        </w:r>
      </w:hyperlink>
      <w:r w:rsidRPr="005479B1">
        <w:t>.</w:t>
      </w:r>
    </w:p>
    <w:p w14:paraId="2BA3557A" w14:textId="0C7BE769" w:rsidR="00E31B8C" w:rsidRPr="005479B1" w:rsidRDefault="00E31B8C" w:rsidP="0099685C">
      <w:pPr>
        <w:pStyle w:val="ListParagraph"/>
        <w:numPr>
          <w:ilvl w:val="1"/>
          <w:numId w:val="8"/>
        </w:numPr>
      </w:pPr>
      <w:r w:rsidRPr="005479B1">
        <w:t>For 48/48E projects, the direct pay election of the IRA is phased out if direct pay requirements are not met. The reduction begins if the project begins construction after 2025.</w:t>
      </w:r>
    </w:p>
    <w:p w14:paraId="686ED80B" w14:textId="5E1C04F2" w:rsidR="00E31B8C" w:rsidRDefault="00E31B8C" w:rsidP="00E31B8C">
      <w:pPr>
        <w:spacing w:after="160" w:line="259" w:lineRule="auto"/>
        <w:ind w:left="360"/>
      </w:pPr>
      <w:r w:rsidRPr="005479B1">
        <w:br/>
      </w:r>
    </w:p>
    <w:p w14:paraId="0BCE7A57" w14:textId="77777777" w:rsidR="00E31B8C" w:rsidRDefault="00E31B8C" w:rsidP="00E31B8C">
      <w:pPr>
        <w:spacing w:after="160" w:line="259" w:lineRule="auto"/>
        <w:ind w:left="360"/>
      </w:pPr>
    </w:p>
    <w:bookmarkEnd w:id="0"/>
    <w:p w14:paraId="74576E25" w14:textId="77777777" w:rsidR="00C40E21" w:rsidRDefault="00C40E21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p w14:paraId="592985C3" w14:textId="77777777" w:rsidR="00B621D7" w:rsidRDefault="00B621D7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</w:rPr>
      </w:pPr>
    </w:p>
    <w:sectPr w:rsidR="00B621D7" w:rsidSect="00A82CDF">
      <w:headerReference w:type="default" r:id="rId9"/>
      <w:footerReference w:type="default" r:id="rId10"/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BFB18" w14:textId="77777777" w:rsidR="00AA7D50" w:rsidRDefault="00AA7D50">
      <w:r>
        <w:separator/>
      </w:r>
    </w:p>
  </w:endnote>
  <w:endnote w:type="continuationSeparator" w:id="0">
    <w:p w14:paraId="6F5119F6" w14:textId="77777777" w:rsidR="00AA7D50" w:rsidRDefault="00AA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B81B" w14:textId="77777777" w:rsidR="00C40E21" w:rsidRDefault="00B63008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14:paraId="46DD95EF" w14:textId="0206906A" w:rsidR="00C40E21" w:rsidRDefault="00A77068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>June 20</w:t>
    </w:r>
    <w:r w:rsidR="00620521">
      <w:rPr>
        <w:rFonts w:ascii="Univers" w:hAnsi="Univers"/>
      </w:rPr>
      <w:t xml:space="preserve">, </w:t>
    </w:r>
    <w:proofErr w:type="gramStart"/>
    <w:r w:rsidR="00620521">
      <w:rPr>
        <w:rFonts w:ascii="Univers" w:hAnsi="Univers"/>
      </w:rPr>
      <w:t>20</w:t>
    </w:r>
    <w:r w:rsidR="009E0E53">
      <w:rPr>
        <w:rFonts w:ascii="Univers" w:hAnsi="Univers"/>
      </w:rPr>
      <w:t>24</w:t>
    </w:r>
    <w:proofErr w:type="gramEnd"/>
    <w:r w:rsidR="00B63008">
      <w:rPr>
        <w:rFonts w:ascii="Univers" w:hAnsi="Univers"/>
      </w:rPr>
      <w:tab/>
    </w:r>
    <w:r w:rsidR="00B63008">
      <w:rPr>
        <w:rFonts w:ascii="Univers" w:hAnsi="Univers"/>
      </w:rPr>
      <w:tab/>
    </w:r>
    <w:r w:rsidR="009E0E53" w:rsidRPr="009E0E53">
      <w:rPr>
        <w:rFonts w:ascii="Univers" w:hAnsi="Univers"/>
      </w:rPr>
      <w:t>Inflation Reduction Act Guidance</w:t>
    </w:r>
  </w:p>
  <w:p w14:paraId="3DCDDF85" w14:textId="77777777" w:rsidR="00C40E21" w:rsidRDefault="00B63008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ab/>
    </w:r>
    <w:r>
      <w:rPr>
        <w:rFonts w:ascii="Univers" w:hAnsi="Univers"/>
      </w:rPr>
      <w:tab/>
    </w:r>
  </w:p>
  <w:p w14:paraId="1E04C829" w14:textId="6CFCBC6C" w:rsidR="00C40E21" w:rsidRDefault="004E41BF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>LF</w:t>
    </w:r>
    <w:r w:rsidR="00B63008">
      <w:rPr>
        <w:rFonts w:ascii="Univers" w:hAnsi="Univers"/>
      </w:rPr>
      <w:tab/>
      <w:t xml:space="preserve"> </w:t>
    </w:r>
    <w:r w:rsidR="00B63008">
      <w:rPr>
        <w:rFonts w:ascii="Univers" w:hAnsi="Univers"/>
      </w:rPr>
      <w:tab/>
    </w:r>
  </w:p>
  <w:p w14:paraId="387F9460" w14:textId="77777777" w:rsidR="00C40E21" w:rsidRDefault="00BD1DEB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 w:rsidR="00B63008"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 w:rsidR="00547595">
      <w:rPr>
        <w:rStyle w:val="PageNumber"/>
        <w:rFonts w:ascii="Univers" w:hAnsi="Univers"/>
        <w:noProof/>
      </w:rPr>
      <w:t>1</w:t>
    </w:r>
    <w:r>
      <w:rPr>
        <w:rStyle w:val="PageNumber"/>
        <w:rFonts w:ascii="Univers" w:hAnsi="Univers"/>
      </w:rPr>
      <w:fldChar w:fldCharType="end"/>
    </w:r>
  </w:p>
  <w:p w14:paraId="116C0BA8" w14:textId="77777777" w:rsidR="00C40E21" w:rsidRDefault="00C40E21"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BSN Swiss Roman 08pt" w:hAnsi="BSN Swiss Roman 08p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863AB" w14:textId="77777777" w:rsidR="00AA7D50" w:rsidRDefault="00AA7D50">
      <w:r>
        <w:separator/>
      </w:r>
    </w:p>
  </w:footnote>
  <w:footnote w:type="continuationSeparator" w:id="0">
    <w:p w14:paraId="638D76D5" w14:textId="77777777" w:rsidR="00AA7D50" w:rsidRDefault="00AA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CB3C" w14:textId="77777777" w:rsidR="00C40E21" w:rsidRDefault="00B63008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 w:rsidR="00BD1DEB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 w:rsidR="00BD1DEB"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 w:rsidR="00BD1DEB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 w:rsidR="00BD1DEB">
      <w:rPr>
        <w:rFonts w:ascii="Univers" w:hAnsi="Univers"/>
      </w:rPr>
      <w:fldChar w:fldCharType="end"/>
    </w:r>
  </w:p>
  <w:p w14:paraId="783E97E8" w14:textId="77777777" w:rsidR="00C40E21" w:rsidRDefault="00C40E21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14:paraId="14569AB1" w14:textId="77777777" w:rsidR="00C40E21" w:rsidRDefault="00C40E21">
    <w:pPr>
      <w:pStyle w:val="Header"/>
      <w:rPr>
        <w:rFonts w:ascii="Univers" w:hAnsi="Unive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E27"/>
    <w:multiLevelType w:val="hybridMultilevel"/>
    <w:tmpl w:val="4476B564"/>
    <w:lvl w:ilvl="0" w:tplc="52FE2E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F3B91"/>
    <w:multiLevelType w:val="multilevel"/>
    <w:tmpl w:val="E7A432FE"/>
    <w:lvl w:ilvl="0">
      <w:start w:val="1"/>
      <w:numFmt w:val="decimal"/>
      <w:lvlText w:val="%1."/>
      <w:legacy w:legacy="1" w:legacySpace="120" w:legacyIndent="435"/>
      <w:lvlJc w:val="left"/>
      <w:pPr>
        <w:ind w:left="435" w:hanging="43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9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5" w:hanging="180"/>
      </w:pPr>
    </w:lvl>
  </w:abstractNum>
  <w:abstractNum w:abstractNumId="2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517C3677"/>
    <w:multiLevelType w:val="hybridMultilevel"/>
    <w:tmpl w:val="6802A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A3C9C"/>
    <w:multiLevelType w:val="hybridMultilevel"/>
    <w:tmpl w:val="FA2C09E8"/>
    <w:lvl w:ilvl="0" w:tplc="8EEA4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FE2E0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580465">
    <w:abstractNumId w:val="1"/>
  </w:num>
  <w:num w:numId="2" w16cid:durableId="813184572">
    <w:abstractNumId w:val="1"/>
    <w:lvlOverride w:ilvl="0">
      <w:lvl w:ilvl="0">
        <w:start w:val="1"/>
        <w:numFmt w:val="decimal"/>
        <w:lvlText w:val="%1."/>
        <w:legacy w:legacy="1" w:legacySpace="120" w:legacyIndent="435"/>
        <w:lvlJc w:val="left"/>
        <w:pPr>
          <w:ind w:left="435" w:hanging="435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5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5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5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5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5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5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5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5" w:hanging="180"/>
        </w:pPr>
      </w:lvl>
    </w:lvlOverride>
  </w:num>
  <w:num w:numId="3" w16cid:durableId="800078316">
    <w:abstractNumId w:val="2"/>
  </w:num>
  <w:num w:numId="4" w16cid:durableId="1284382599">
    <w:abstractNumId w:val="6"/>
  </w:num>
  <w:num w:numId="5" w16cid:durableId="64501459">
    <w:abstractNumId w:val="3"/>
  </w:num>
  <w:num w:numId="6" w16cid:durableId="1127888827">
    <w:abstractNumId w:val="5"/>
  </w:num>
  <w:num w:numId="7" w16cid:durableId="2131588329">
    <w:abstractNumId w:val="4"/>
  </w:num>
  <w:num w:numId="8" w16cid:durableId="211891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08"/>
    <w:rsid w:val="00004175"/>
    <w:rsid w:val="000671FC"/>
    <w:rsid w:val="000854C1"/>
    <w:rsid w:val="00225464"/>
    <w:rsid w:val="003515EC"/>
    <w:rsid w:val="00364530"/>
    <w:rsid w:val="00451121"/>
    <w:rsid w:val="00461792"/>
    <w:rsid w:val="00486F66"/>
    <w:rsid w:val="004E41BF"/>
    <w:rsid w:val="00521A7F"/>
    <w:rsid w:val="00547595"/>
    <w:rsid w:val="005479B1"/>
    <w:rsid w:val="00585D0C"/>
    <w:rsid w:val="005A712A"/>
    <w:rsid w:val="005F18E4"/>
    <w:rsid w:val="00620521"/>
    <w:rsid w:val="00624BC2"/>
    <w:rsid w:val="00740D41"/>
    <w:rsid w:val="008634D1"/>
    <w:rsid w:val="00883E43"/>
    <w:rsid w:val="00893E04"/>
    <w:rsid w:val="008F43DB"/>
    <w:rsid w:val="0099685C"/>
    <w:rsid w:val="009E0E53"/>
    <w:rsid w:val="00A32093"/>
    <w:rsid w:val="00A77068"/>
    <w:rsid w:val="00A82CDF"/>
    <w:rsid w:val="00AA7D50"/>
    <w:rsid w:val="00B24849"/>
    <w:rsid w:val="00B621D7"/>
    <w:rsid w:val="00B63008"/>
    <w:rsid w:val="00B96E03"/>
    <w:rsid w:val="00BD1DEB"/>
    <w:rsid w:val="00C40E21"/>
    <w:rsid w:val="00C617BF"/>
    <w:rsid w:val="00CE0F6B"/>
    <w:rsid w:val="00DF1203"/>
    <w:rsid w:val="00E31B8C"/>
    <w:rsid w:val="00EE692F"/>
    <w:rsid w:val="00EF7A3A"/>
    <w:rsid w:val="00F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838D8"/>
  <w15:docId w15:val="{E54738BD-AC9E-49DD-A2EA-4D98F700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21"/>
  </w:style>
  <w:style w:type="paragraph" w:styleId="Heading1">
    <w:name w:val="heading 1"/>
    <w:basedOn w:val="Heading2"/>
    <w:next w:val="Normal"/>
    <w:link w:val="Heading1Char"/>
    <w:uiPriority w:val="9"/>
    <w:qFormat/>
    <w:rsid w:val="008F43DB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B621D7"/>
    <w:pPr>
      <w:keepNext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40E21"/>
    <w:pPr>
      <w:tabs>
        <w:tab w:val="center" w:pos="4320"/>
        <w:tab w:val="right" w:pos="8640"/>
      </w:tabs>
    </w:pPr>
  </w:style>
  <w:style w:type="character" w:customStyle="1" w:styleId="ADFormat">
    <w:name w:val="AD Format"/>
    <w:basedOn w:val="DefaultParagraphFont"/>
    <w:rsid w:val="00C40E21"/>
    <w:rPr>
      <w:rFonts w:ascii="BSN Swiss Roman 10pt" w:hAnsi="BSN Swiss Roman 10pt"/>
    </w:rPr>
  </w:style>
  <w:style w:type="character" w:customStyle="1" w:styleId="BoldItal">
    <w:name w:val="Bold/Ital"/>
    <w:basedOn w:val="DefaultParagraphFont"/>
    <w:rsid w:val="00C40E21"/>
    <w:rPr>
      <w:rFonts w:ascii="BSN Swiss Roman 08pt" w:hAnsi="BSN Swiss Roman 08pt"/>
      <w:sz w:val="16"/>
    </w:rPr>
  </w:style>
  <w:style w:type="character" w:customStyle="1" w:styleId="RCSTAT">
    <w:name w:val="RCSTAT"/>
    <w:basedOn w:val="DefaultParagraphFont"/>
    <w:rsid w:val="00C40E21"/>
    <w:rPr>
      <w:rFonts w:ascii="Times New Roman" w:hAnsi="Times New Roman"/>
      <w:sz w:val="22"/>
    </w:rPr>
  </w:style>
  <w:style w:type="character" w:customStyle="1" w:styleId="10SR">
    <w:name w:val="10SR"/>
    <w:basedOn w:val="DefaultParagraphFont"/>
    <w:rsid w:val="00C40E21"/>
    <w:rPr>
      <w:rFonts w:ascii="Times New Roman" w:hAnsi="Times New Roman"/>
    </w:rPr>
  </w:style>
  <w:style w:type="character" w:customStyle="1" w:styleId="Pointer">
    <w:name w:val="Pointer"/>
    <w:basedOn w:val="DefaultParagraphFont"/>
    <w:rsid w:val="00C40E21"/>
    <w:rPr>
      <w:rFonts w:ascii="Courier New" w:hAnsi="Courier New"/>
      <w:sz w:val="24"/>
    </w:rPr>
  </w:style>
  <w:style w:type="character" w:customStyle="1" w:styleId="12SB">
    <w:name w:val="12SB"/>
    <w:basedOn w:val="DefaultParagraphFont"/>
    <w:rsid w:val="00C40E21"/>
    <w:rPr>
      <w:rFonts w:ascii="Arial" w:hAnsi="Arial"/>
      <w:b/>
      <w:sz w:val="24"/>
    </w:rPr>
  </w:style>
  <w:style w:type="character" w:customStyle="1" w:styleId="12SBI">
    <w:name w:val="12SBI"/>
    <w:basedOn w:val="DefaultParagraphFont"/>
    <w:rsid w:val="00C40E21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sid w:val="00C40E21"/>
    <w:rPr>
      <w:rFonts w:ascii="BSN Swiss Roman 08pt" w:hAnsi="BSN Swiss Roman 08pt"/>
      <w:b/>
      <w:i/>
      <w:sz w:val="16"/>
    </w:rPr>
  </w:style>
  <w:style w:type="character" w:customStyle="1" w:styleId="RDListForm">
    <w:name w:val="RDList Form"/>
    <w:basedOn w:val="DefaultParagraphFont"/>
    <w:rsid w:val="00C40E21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C40E21"/>
    <w:rPr>
      <w:rFonts w:ascii="BSN Swiss Roman 10pt" w:hAnsi="BSN Swiss Roman 10pt"/>
    </w:rPr>
  </w:style>
  <w:style w:type="character" w:customStyle="1" w:styleId="Quotes">
    <w:name w:val="Quotes"/>
    <w:basedOn w:val="DefaultParagraphFont"/>
    <w:rsid w:val="00C40E21"/>
    <w:rPr>
      <w:rFonts w:ascii="BSN Swiss Roman 08pt" w:hAnsi="BSN Swiss Roman 08pt"/>
      <w:sz w:val="16"/>
    </w:rPr>
  </w:style>
  <w:style w:type="character" w:customStyle="1" w:styleId="FMFormat">
    <w:name w:val="FM Format"/>
    <w:basedOn w:val="DefaultParagraphFont"/>
    <w:rsid w:val="00C40E21"/>
    <w:rPr>
      <w:rFonts w:ascii="Times New Roman" w:hAnsi="Times New Roman"/>
      <w:sz w:val="22"/>
    </w:rPr>
  </w:style>
  <w:style w:type="character" w:customStyle="1" w:styleId="INDEXFormat">
    <w:name w:val="INDEX Format"/>
    <w:basedOn w:val="DefaultParagraphFont"/>
    <w:rsid w:val="00C40E21"/>
    <w:rPr>
      <w:rFonts w:ascii="BSN Swiss Roman 10pt" w:hAnsi="BSN Swiss Roman 10pt"/>
    </w:rPr>
  </w:style>
  <w:style w:type="paragraph" w:styleId="Footer">
    <w:name w:val="footer"/>
    <w:basedOn w:val="Normal"/>
    <w:semiHidden/>
    <w:rsid w:val="00C40E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0E21"/>
  </w:style>
  <w:style w:type="paragraph" w:styleId="DocumentMap">
    <w:name w:val="Document Map"/>
    <w:basedOn w:val="Normal"/>
    <w:semiHidden/>
    <w:rsid w:val="00C40E21"/>
    <w:pPr>
      <w:shd w:val="clear" w:color="auto" w:fill="000080"/>
    </w:pPr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rsid w:val="00B621D7"/>
    <w:rPr>
      <w:rFonts w:ascii="Univers" w:hAnsi="Univers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4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4BC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75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5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D0C"/>
  </w:style>
  <w:style w:type="character" w:customStyle="1" w:styleId="CommentTextChar">
    <w:name w:val="Comment Text Char"/>
    <w:basedOn w:val="DefaultParagraphFont"/>
    <w:link w:val="CommentText"/>
    <w:uiPriority w:val="99"/>
    <w:rsid w:val="00585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D0C"/>
    <w:rPr>
      <w:b/>
      <w:bCs/>
    </w:rPr>
  </w:style>
  <w:style w:type="paragraph" w:styleId="Revision">
    <w:name w:val="Revision"/>
    <w:hidden/>
    <w:uiPriority w:val="99"/>
    <w:semiHidden/>
    <w:rsid w:val="00883E43"/>
  </w:style>
  <w:style w:type="paragraph" w:styleId="Title">
    <w:name w:val="Title"/>
    <w:basedOn w:val="Heading2"/>
    <w:next w:val="Normal"/>
    <w:link w:val="TitleChar"/>
    <w:uiPriority w:val="10"/>
    <w:qFormat/>
    <w:rsid w:val="008F43DB"/>
    <w:rPr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F43DB"/>
    <w:rPr>
      <w:rFonts w:ascii="Univers" w:hAnsi="Univers"/>
      <w:b/>
      <w:sz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43DB"/>
    <w:rPr>
      <w:rFonts w:ascii="Univers" w:hAnsi="Univers"/>
      <w:b/>
    </w:rPr>
  </w:style>
  <w:style w:type="character" w:styleId="Strong">
    <w:name w:val="Strong"/>
    <w:uiPriority w:val="22"/>
    <w:qFormat/>
    <w:rsid w:val="00521A7F"/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rsid w:val="00E3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irb/2023-22_IR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op.edu/facilities-manual/construction-contract-templates/179dinflation-reduction-act-ira-fundi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4156</Characters>
  <Application>Microsoft Office Word</Application>
  <DocSecurity>4</DocSecurity>
  <Lines>138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H</vt:lpstr>
    </vt:vector>
  </TitlesOfParts>
  <Company>Facilities Administration - UCOP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H</dc:title>
  <dc:subject/>
  <dc:creator>vbhargav</dc:creator>
  <cp:keywords/>
  <dc:description/>
  <cp:lastModifiedBy>Ellen Owens</cp:lastModifiedBy>
  <cp:revision>2</cp:revision>
  <cp:lastPrinted>2001-06-29T08:15:00Z</cp:lastPrinted>
  <dcterms:created xsi:type="dcterms:W3CDTF">2024-06-20T22:41:00Z</dcterms:created>
  <dcterms:modified xsi:type="dcterms:W3CDTF">2024-06-20T22:41:00Z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389dcce8a360bde054bb08423b0f4de131c1f64c91e8174bf29f54db23fc4d19</vt:lpwstr>
  </property>
</Properties>
</file>