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B7368" w14:textId="77777777" w:rsidR="008F2251" w:rsidRPr="008F2251" w:rsidRDefault="008F2251" w:rsidP="00DE38B9">
      <w:pPr>
        <w:pStyle w:val="Heading1"/>
      </w:pPr>
      <w:r w:rsidRPr="008F2251">
        <w:t>Sample Advertising Schedule</w:t>
      </w:r>
    </w:p>
    <w:p w14:paraId="05075E09" w14:textId="77777777" w:rsidR="008F2251" w:rsidRPr="008F2251" w:rsidRDefault="008F2251" w:rsidP="008F2251">
      <w:r w:rsidRPr="008F2251">
        <w:t>The following is a sample advertising schedule for formally bid construction projects over $100,000. For definition of “project,” see PCC10500.  </w:t>
      </w:r>
    </w:p>
    <w:p w14:paraId="06AF3F7D" w14:textId="77777777" w:rsidR="008F2251" w:rsidRPr="008F2251" w:rsidRDefault="008F2251" w:rsidP="00DE38B9">
      <w:pPr>
        <w:pStyle w:val="Heading2"/>
      </w:pPr>
      <w:proofErr w:type="gramStart"/>
      <w:r w:rsidRPr="008F2251">
        <w:t>Advertisement</w:t>
      </w:r>
      <w:proofErr w:type="gramEnd"/>
      <w:r w:rsidRPr="008F2251">
        <w:t xml:space="preserve"> for bids </w:t>
      </w:r>
    </w:p>
    <w:p w14:paraId="0C234514" w14:textId="77777777" w:rsidR="008F2251" w:rsidRPr="008F2251" w:rsidRDefault="008F2251" w:rsidP="008F2251">
      <w:r w:rsidRPr="008F2251">
        <w:t>Initial publication up to 60 days before the date set for receiving of bids (normally 21 days but the duration of bidding period depends on the scope and value of construction)</w:t>
      </w:r>
    </w:p>
    <w:p w14:paraId="401DB940" w14:textId="4CC3513C" w:rsidR="008F2251" w:rsidRPr="008F2251" w:rsidRDefault="008F2251" w:rsidP="008F2251">
      <w:r w:rsidRPr="008F2251">
        <w:t> </w:t>
      </w:r>
      <w:r w:rsidRPr="008F2251">
        <w:rPr>
          <w:b/>
          <w:bCs/>
        </w:rPr>
        <w:t>and again </w:t>
      </w:r>
      <w:r w:rsidRPr="008F2251">
        <w:t xml:space="preserve">  </w:t>
      </w:r>
    </w:p>
    <w:p w14:paraId="4F58B3CD" w14:textId="77777777" w:rsidR="008F2251" w:rsidRPr="008F2251" w:rsidRDefault="008F2251" w:rsidP="008F2251">
      <w:r w:rsidRPr="008F2251">
        <w:t>Second publication after initial publication (normally 7 days later) AND before the date of the Pre-Bid Conference and Site Visit.</w:t>
      </w:r>
    </w:p>
    <w:p w14:paraId="18F69A5D" w14:textId="77777777" w:rsidR="008F2251" w:rsidRPr="008F2251" w:rsidRDefault="008F2251" w:rsidP="00DE38B9">
      <w:pPr>
        <w:pStyle w:val="Heading2"/>
      </w:pPr>
      <w:r w:rsidRPr="008F2251">
        <w:t>Pre-bid conference and site visit (or "job walk")     </w:t>
      </w:r>
    </w:p>
    <w:p w14:paraId="478CA1EC" w14:textId="77777777" w:rsidR="008F2251" w:rsidRPr="008F2251" w:rsidRDefault="008F2251" w:rsidP="008F2251">
      <w:proofErr w:type="gramStart"/>
      <w:r w:rsidRPr="008F2251">
        <w:t>Generally</w:t>
      </w:r>
      <w:proofErr w:type="gramEnd"/>
      <w:r w:rsidRPr="008F2251">
        <w:t xml:space="preserve"> 5-7 days (longer for </w:t>
      </w:r>
      <w:proofErr w:type="gramStart"/>
      <w:r w:rsidRPr="008F2251">
        <w:t>larger</w:t>
      </w:r>
      <w:proofErr w:type="gramEnd"/>
      <w:r w:rsidRPr="008F2251">
        <w:t xml:space="preserve"> more complex projects) before the date set for </w:t>
      </w:r>
      <w:proofErr w:type="gramStart"/>
      <w:r w:rsidRPr="008F2251">
        <w:t>receiving of</w:t>
      </w:r>
      <w:proofErr w:type="gramEnd"/>
      <w:r w:rsidRPr="008F2251">
        <w:t xml:space="preserve"> bids.</w:t>
      </w:r>
    </w:p>
    <w:p w14:paraId="792CC727" w14:textId="77777777" w:rsidR="008F2251" w:rsidRPr="008F2251" w:rsidRDefault="008F2251" w:rsidP="00DE38B9">
      <w:pPr>
        <w:pStyle w:val="Heading2"/>
      </w:pPr>
      <w:r w:rsidRPr="008F2251">
        <w:t>Last day to submit questions</w:t>
      </w:r>
    </w:p>
    <w:p w14:paraId="45E11D00" w14:textId="77777777" w:rsidR="008F2251" w:rsidRPr="008F2251" w:rsidRDefault="008F2251" w:rsidP="008F2251">
      <w:r w:rsidRPr="008F2251">
        <w:t>At least 4 days (normally 6-10 days) before the date set for receiving of bids. </w:t>
      </w:r>
    </w:p>
    <w:p w14:paraId="68227053" w14:textId="77777777" w:rsidR="008F2251" w:rsidRPr="008F2251" w:rsidRDefault="008F2251" w:rsidP="00DE38B9">
      <w:pPr>
        <w:pStyle w:val="Heading2"/>
      </w:pPr>
      <w:r w:rsidRPr="008F2251">
        <w:t>Notes</w:t>
      </w:r>
    </w:p>
    <w:p w14:paraId="76B85700" w14:textId="0CFF3610" w:rsidR="008F2251" w:rsidRPr="008F2251" w:rsidRDefault="008F2251" w:rsidP="008F2251">
      <w:pPr>
        <w:numPr>
          <w:ilvl w:val="0"/>
          <w:numId w:val="1"/>
        </w:numPr>
      </w:pPr>
      <w:r w:rsidRPr="008F2251">
        <w:t xml:space="preserve">A campus may elect to have the initial publication of Advertisement for </w:t>
      </w:r>
      <w:proofErr w:type="gramStart"/>
      <w:r w:rsidRPr="008F2251">
        <w:t>Bids be</w:t>
      </w:r>
      <w:proofErr w:type="gramEnd"/>
      <w:r w:rsidRPr="008F2251">
        <w:t xml:space="preserve"> earlier in the schedule provided the initial publication is within the 60-day window prior to the date for receiving bids.</w:t>
      </w:r>
    </w:p>
    <w:p w14:paraId="11A2EFA6" w14:textId="44C0A82B" w:rsidR="008F2251" w:rsidRPr="008F2251" w:rsidRDefault="008F2251" w:rsidP="008F2251">
      <w:pPr>
        <w:numPr>
          <w:ilvl w:val="0"/>
          <w:numId w:val="1"/>
        </w:numPr>
      </w:pPr>
      <w:r w:rsidRPr="008F2251">
        <w:t>A campus may elect to have the second publication of Advertisement for Bids be later in the schedule provided the final publication occurs before the mandatory Pre-Bid Conference and not normally later than 7 days before the date set for receiving bids.</w:t>
      </w:r>
    </w:p>
    <w:p w14:paraId="7FC77B0A" w14:textId="5B3503D4" w:rsidR="008F2251" w:rsidRPr="008F2251" w:rsidRDefault="008F2251" w:rsidP="008F2251">
      <w:pPr>
        <w:numPr>
          <w:ilvl w:val="0"/>
          <w:numId w:val="1"/>
        </w:numPr>
      </w:pPr>
      <w:r w:rsidRPr="008F2251">
        <w:t>If prequalification is used and all advertisements for prequalification are issued within the 60-day window prior to the date set for receiving bids, a campus may elect to combine such advertisement for prequalification and the advertisement for bids in a single document provided that this University of California  Facilities Manual document includes all the information required to be included in an advertisement for bids under the Public Contract Code.</w:t>
      </w:r>
    </w:p>
    <w:p w14:paraId="22C83834" w14:textId="77777777" w:rsidR="008F2251" w:rsidRPr="008F2251" w:rsidRDefault="008F2251" w:rsidP="008F2251">
      <w:pPr>
        <w:numPr>
          <w:ilvl w:val="0"/>
          <w:numId w:val="1"/>
        </w:numPr>
      </w:pPr>
      <w:r w:rsidRPr="008F2251">
        <w:lastRenderedPageBreak/>
        <w:t>Postponement by addendum of the date for receiving bids does not normally require re-advertising.</w:t>
      </w:r>
    </w:p>
    <w:p w14:paraId="7620E93F" w14:textId="77777777" w:rsidR="008F2251" w:rsidRPr="008F2251" w:rsidRDefault="008F2251" w:rsidP="008F2251">
      <w:pPr>
        <w:numPr>
          <w:ilvl w:val="0"/>
          <w:numId w:val="1"/>
        </w:numPr>
      </w:pPr>
      <w:r w:rsidRPr="008F2251">
        <w:t>A campus may also elect to post construction bid advertisements solely on their designated campus websites in lieu of publishing them in newspapers or trade journals.</w:t>
      </w:r>
    </w:p>
    <w:p w14:paraId="6E9E96E7" w14:textId="77777777" w:rsidR="001346A3" w:rsidRDefault="001346A3"/>
    <w:sectPr w:rsidR="001346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12678E"/>
    <w:multiLevelType w:val="multilevel"/>
    <w:tmpl w:val="260E4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45543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251"/>
    <w:rsid w:val="001346A3"/>
    <w:rsid w:val="001838D0"/>
    <w:rsid w:val="002E304B"/>
    <w:rsid w:val="00582AE5"/>
    <w:rsid w:val="008F2251"/>
    <w:rsid w:val="00B43EFD"/>
    <w:rsid w:val="00DE38B9"/>
    <w:rsid w:val="00E66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B56A1"/>
  <w15:chartTrackingRefBased/>
  <w15:docId w15:val="{9626612F-093B-4C2C-9330-189D808EF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22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F22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22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22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22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22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22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22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22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2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F22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22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22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22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22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22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22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2251"/>
    <w:rPr>
      <w:rFonts w:eastAsiaTheme="majorEastAsia" w:cstheme="majorBidi"/>
      <w:color w:val="272727" w:themeColor="text1" w:themeTint="D8"/>
    </w:rPr>
  </w:style>
  <w:style w:type="paragraph" w:styleId="Title">
    <w:name w:val="Title"/>
    <w:basedOn w:val="Normal"/>
    <w:next w:val="Normal"/>
    <w:link w:val="TitleChar"/>
    <w:uiPriority w:val="10"/>
    <w:qFormat/>
    <w:rsid w:val="008F22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22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22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22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2251"/>
    <w:pPr>
      <w:spacing w:before="160"/>
      <w:jc w:val="center"/>
    </w:pPr>
    <w:rPr>
      <w:i/>
      <w:iCs/>
      <w:color w:val="404040" w:themeColor="text1" w:themeTint="BF"/>
    </w:rPr>
  </w:style>
  <w:style w:type="character" w:customStyle="1" w:styleId="QuoteChar">
    <w:name w:val="Quote Char"/>
    <w:basedOn w:val="DefaultParagraphFont"/>
    <w:link w:val="Quote"/>
    <w:uiPriority w:val="29"/>
    <w:rsid w:val="008F2251"/>
    <w:rPr>
      <w:i/>
      <w:iCs/>
      <w:color w:val="404040" w:themeColor="text1" w:themeTint="BF"/>
    </w:rPr>
  </w:style>
  <w:style w:type="paragraph" w:styleId="ListParagraph">
    <w:name w:val="List Paragraph"/>
    <w:basedOn w:val="Normal"/>
    <w:uiPriority w:val="34"/>
    <w:qFormat/>
    <w:rsid w:val="008F2251"/>
    <w:pPr>
      <w:ind w:left="720"/>
      <w:contextualSpacing/>
    </w:pPr>
  </w:style>
  <w:style w:type="character" w:styleId="IntenseEmphasis">
    <w:name w:val="Intense Emphasis"/>
    <w:basedOn w:val="DefaultParagraphFont"/>
    <w:uiPriority w:val="21"/>
    <w:qFormat/>
    <w:rsid w:val="008F2251"/>
    <w:rPr>
      <w:i/>
      <w:iCs/>
      <w:color w:val="0F4761" w:themeColor="accent1" w:themeShade="BF"/>
    </w:rPr>
  </w:style>
  <w:style w:type="paragraph" w:styleId="IntenseQuote">
    <w:name w:val="Intense Quote"/>
    <w:basedOn w:val="Normal"/>
    <w:next w:val="Normal"/>
    <w:link w:val="IntenseQuoteChar"/>
    <w:uiPriority w:val="30"/>
    <w:qFormat/>
    <w:rsid w:val="008F22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2251"/>
    <w:rPr>
      <w:i/>
      <w:iCs/>
      <w:color w:val="0F4761" w:themeColor="accent1" w:themeShade="BF"/>
    </w:rPr>
  </w:style>
  <w:style w:type="character" w:styleId="IntenseReference">
    <w:name w:val="Intense Reference"/>
    <w:basedOn w:val="DefaultParagraphFont"/>
    <w:uiPriority w:val="32"/>
    <w:qFormat/>
    <w:rsid w:val="008F22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294</Words>
  <Characters>1682</Characters>
  <Application>Microsoft Office Word</Application>
  <DocSecurity>0</DocSecurity>
  <Lines>14</Lines>
  <Paragraphs>3</Paragraphs>
  <ScaleCrop>false</ScaleCrop>
  <Company>UCOP</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Palaroan</dc:creator>
  <cp:keywords/>
  <dc:description/>
  <cp:lastModifiedBy>Leslie Palaroan</cp:lastModifiedBy>
  <cp:revision>3</cp:revision>
  <dcterms:created xsi:type="dcterms:W3CDTF">2026-03-10T23:13:00Z</dcterms:created>
  <dcterms:modified xsi:type="dcterms:W3CDTF">2026-03-18T17:20:00Z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e56a62ac-c70f-4072-8dfe-c8d21761b8ee</vt:lpwstr>
  </property>
</Properties>
</file>